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03" w:rsidRPr="001A493D" w:rsidRDefault="00604184" w:rsidP="00604184">
      <w:pPr>
        <w:ind w:left="720" w:firstLine="720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Year 10 RE Term 4</w:t>
      </w:r>
      <w:r w:rsidR="001A493D">
        <w:rPr>
          <w:b/>
          <w:sz w:val="40"/>
          <w:lang w:val="en-US"/>
        </w:rPr>
        <w:t xml:space="preserve"> - </w:t>
      </w:r>
      <w:r w:rsidR="00E13503" w:rsidRPr="00E13503">
        <w:rPr>
          <w:b/>
          <w:sz w:val="40"/>
          <w:u w:val="single"/>
          <w:lang w:val="en-US"/>
        </w:rPr>
        <w:t>The Trinity: Glossary</w:t>
      </w:r>
    </w:p>
    <w:p w:rsidR="00E13503" w:rsidRPr="001A493D" w:rsidRDefault="00E13503" w:rsidP="00E13503">
      <w:pPr>
        <w:rPr>
          <w:b/>
          <w:sz w:val="2"/>
          <w:lang w:val="en-US"/>
        </w:rPr>
      </w:pPr>
    </w:p>
    <w:p w:rsidR="00E13503" w:rsidRPr="001C1662" w:rsidRDefault="00E13503">
      <w:pPr>
        <w:rPr>
          <w:b/>
          <w:sz w:val="32"/>
          <w:u w:val="single"/>
          <w:lang w:val="en-US"/>
        </w:rPr>
      </w:pPr>
      <w:r w:rsidRPr="001C1662">
        <w:rPr>
          <w:b/>
          <w:sz w:val="32"/>
          <w:u w:val="single"/>
          <w:lang w:val="en-US"/>
        </w:rPr>
        <w:t>List 1</w:t>
      </w:r>
      <w:r w:rsidR="001C1662" w:rsidRPr="001C1662">
        <w:rPr>
          <w:b/>
          <w:sz w:val="32"/>
          <w:u w:val="single"/>
          <w:lang w:val="en-US"/>
        </w:rPr>
        <w:t>:</w:t>
      </w:r>
    </w:p>
    <w:p w:rsidR="001C1662" w:rsidRPr="001C1662" w:rsidRDefault="001C1662">
      <w:pPr>
        <w:rPr>
          <w:b/>
          <w:sz w:val="24"/>
          <w:lang w:val="en-US"/>
        </w:rPr>
      </w:pPr>
      <w:r w:rsidRPr="001C1662">
        <w:rPr>
          <w:b/>
          <w:sz w:val="24"/>
          <w:lang w:val="en-US"/>
        </w:rPr>
        <w:t xml:space="preserve">Task – </w:t>
      </w:r>
      <w:r w:rsidRPr="001C1662">
        <w:rPr>
          <w:b/>
          <w:sz w:val="24"/>
          <w:shd w:val="pct15" w:color="auto" w:fill="FFFFFF"/>
          <w:lang w:val="en-US"/>
        </w:rPr>
        <w:t>Boys</w:t>
      </w:r>
      <w:r w:rsidRPr="001C1662">
        <w:rPr>
          <w:b/>
          <w:sz w:val="24"/>
          <w:lang w:val="en-US"/>
        </w:rPr>
        <w:t xml:space="preserve"> define the </w:t>
      </w:r>
      <w:r w:rsidRPr="001C1662">
        <w:rPr>
          <w:b/>
          <w:sz w:val="24"/>
          <w:shd w:val="pct15" w:color="auto" w:fill="FFFFFF"/>
          <w:lang w:val="en-US"/>
        </w:rPr>
        <w:t>shaded</w:t>
      </w:r>
      <w:r w:rsidRPr="001C1662">
        <w:rPr>
          <w:b/>
          <w:sz w:val="24"/>
          <w:lang w:val="en-US"/>
        </w:rPr>
        <w:t xml:space="preserve"> terms, girls define the unshaded terms. </w:t>
      </w:r>
      <w:r w:rsidR="00566AFC">
        <w:rPr>
          <w:b/>
          <w:sz w:val="24"/>
          <w:lang w:val="en-US"/>
        </w:rPr>
        <w:t xml:space="preserve">Check the meaning using two different websites. Use your own words. </w:t>
      </w:r>
      <w:r w:rsidRPr="001C1662">
        <w:rPr>
          <w:b/>
          <w:sz w:val="24"/>
          <w:lang w:val="en-US"/>
        </w:rPr>
        <w:t xml:space="preserve">Share with the class in </w:t>
      </w:r>
      <w:r w:rsidR="00A051C0">
        <w:rPr>
          <w:b/>
          <w:sz w:val="24"/>
          <w:lang w:val="en-US"/>
        </w:rPr>
        <w:t xml:space="preserve">order to </w:t>
      </w:r>
      <w:r w:rsidRPr="001C1662">
        <w:rPr>
          <w:b/>
          <w:sz w:val="24"/>
          <w:lang w:val="en-US"/>
        </w:rPr>
        <w:t>complete the terms defined by the other gender.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Pr="001A493D" w:rsidRDefault="001A493D" w:rsidP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theology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philosophy</w:t>
            </w:r>
          </w:p>
        </w:tc>
        <w:tc>
          <w:tcPr>
            <w:tcW w:w="7909" w:type="dxa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Pr="001A493D" w:rsidRDefault="001A493D" w:rsidP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doctrine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Pr="001A493D" w:rsidRDefault="001A493D" w:rsidP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creed</w:t>
            </w:r>
          </w:p>
        </w:tc>
        <w:tc>
          <w:tcPr>
            <w:tcW w:w="7909" w:type="dxa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Divine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deity</w:t>
            </w:r>
          </w:p>
        </w:tc>
        <w:tc>
          <w:tcPr>
            <w:tcW w:w="7909" w:type="dxa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trinity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Christology</w:t>
            </w:r>
          </w:p>
        </w:tc>
        <w:tc>
          <w:tcPr>
            <w:tcW w:w="7909" w:type="dxa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wisdom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mystery</w:t>
            </w:r>
          </w:p>
        </w:tc>
        <w:tc>
          <w:tcPr>
            <w:tcW w:w="7909" w:type="dxa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incarnation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essence</w:t>
            </w:r>
          </w:p>
        </w:tc>
        <w:tc>
          <w:tcPr>
            <w:tcW w:w="7909" w:type="dxa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revelation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Pr="001A493D" w:rsidRDefault="001A493D">
            <w:pPr>
              <w:rPr>
                <w:lang w:val="en-US"/>
              </w:rPr>
            </w:pPr>
            <w:r w:rsidRPr="001A493D">
              <w:rPr>
                <w:lang w:val="en-US"/>
              </w:rPr>
              <w:t>monotheism</w:t>
            </w:r>
          </w:p>
        </w:tc>
        <w:tc>
          <w:tcPr>
            <w:tcW w:w="7909" w:type="dxa"/>
          </w:tcPr>
          <w:p w:rsidR="003373D6" w:rsidRDefault="003373D6">
            <w:pPr>
              <w:rPr>
                <w:b/>
                <w:lang w:val="en-US"/>
              </w:rPr>
            </w:pPr>
          </w:p>
        </w:tc>
      </w:tr>
    </w:tbl>
    <w:p w:rsidR="00E13503" w:rsidRDefault="00E13503">
      <w:pPr>
        <w:rPr>
          <w:b/>
          <w:lang w:val="en-US"/>
        </w:rPr>
      </w:pPr>
    </w:p>
    <w:p w:rsidR="00E13503" w:rsidRPr="001C1662" w:rsidRDefault="00E13503">
      <w:pPr>
        <w:rPr>
          <w:b/>
          <w:sz w:val="32"/>
          <w:u w:val="single"/>
          <w:lang w:val="en-US"/>
        </w:rPr>
      </w:pPr>
      <w:r w:rsidRPr="001C1662">
        <w:rPr>
          <w:b/>
          <w:sz w:val="32"/>
          <w:u w:val="single"/>
          <w:lang w:val="en-US"/>
        </w:rPr>
        <w:t>List 2</w:t>
      </w:r>
      <w:r w:rsidR="001C1662" w:rsidRPr="001C1662">
        <w:rPr>
          <w:b/>
          <w:sz w:val="32"/>
          <w:u w:val="single"/>
          <w:lang w:val="en-US"/>
        </w:rPr>
        <w:t>:</w:t>
      </w:r>
    </w:p>
    <w:p w:rsidR="001C1662" w:rsidRPr="001C1662" w:rsidRDefault="001C1662">
      <w:pPr>
        <w:rPr>
          <w:b/>
          <w:sz w:val="24"/>
          <w:lang w:val="en-US"/>
        </w:rPr>
      </w:pPr>
      <w:r w:rsidRPr="001C1662">
        <w:rPr>
          <w:b/>
          <w:sz w:val="24"/>
          <w:lang w:val="en-US"/>
        </w:rPr>
        <w:t xml:space="preserve">Task – </w:t>
      </w:r>
      <w:r w:rsidRPr="001C1662">
        <w:rPr>
          <w:b/>
          <w:sz w:val="24"/>
          <w:shd w:val="pct15" w:color="auto" w:fill="FFFFFF"/>
          <w:lang w:val="en-US"/>
        </w:rPr>
        <w:t>Girls</w:t>
      </w:r>
      <w:r w:rsidRPr="001C1662">
        <w:rPr>
          <w:b/>
          <w:sz w:val="24"/>
          <w:lang w:val="en-US"/>
        </w:rPr>
        <w:t xml:space="preserve"> define the </w:t>
      </w:r>
      <w:r w:rsidRPr="001C1662">
        <w:rPr>
          <w:b/>
          <w:sz w:val="24"/>
          <w:shd w:val="pct15" w:color="auto" w:fill="FFFFFF"/>
          <w:lang w:val="en-US"/>
        </w:rPr>
        <w:t>shaded</w:t>
      </w:r>
      <w:r>
        <w:rPr>
          <w:b/>
          <w:sz w:val="24"/>
          <w:lang w:val="en-US"/>
        </w:rPr>
        <w:t xml:space="preserve"> terms, boy</w:t>
      </w:r>
      <w:r w:rsidRPr="001C1662">
        <w:rPr>
          <w:b/>
          <w:sz w:val="24"/>
          <w:lang w:val="en-US"/>
        </w:rPr>
        <w:t xml:space="preserve">s define the unshaded terms. </w:t>
      </w:r>
      <w:r>
        <w:rPr>
          <w:b/>
          <w:sz w:val="24"/>
          <w:lang w:val="en-US"/>
        </w:rPr>
        <w:t xml:space="preserve">Possible definitions are below the table. After some research, copy the correct definition beside each word. </w:t>
      </w:r>
      <w:r w:rsidRPr="001C1662">
        <w:rPr>
          <w:b/>
          <w:sz w:val="24"/>
          <w:lang w:val="en-US"/>
        </w:rPr>
        <w:t>Share with the class in</w:t>
      </w:r>
      <w:r w:rsidR="00A051C0">
        <w:rPr>
          <w:b/>
          <w:sz w:val="24"/>
          <w:lang w:val="en-US"/>
        </w:rPr>
        <w:t xml:space="preserve"> order to</w:t>
      </w:r>
      <w:r w:rsidRPr="001C1662">
        <w:rPr>
          <w:b/>
          <w:sz w:val="24"/>
          <w:lang w:val="en-US"/>
        </w:rPr>
        <w:t xml:space="preserve"> complete the terms defined by the other gender.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  <w:r>
              <w:rPr>
                <w:lang w:val="en-US"/>
              </w:rPr>
              <w:t>orthodox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Default="003373D6" w:rsidP="002C554D">
            <w:pPr>
              <w:rPr>
                <w:b/>
                <w:lang w:val="en-US"/>
              </w:rPr>
            </w:pPr>
            <w:r>
              <w:rPr>
                <w:lang w:val="en-US"/>
              </w:rPr>
              <w:t>heterodox</w:t>
            </w:r>
          </w:p>
        </w:tc>
        <w:tc>
          <w:tcPr>
            <w:tcW w:w="7909" w:type="dxa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  <w:r>
              <w:rPr>
                <w:lang w:val="en-US"/>
              </w:rPr>
              <w:t>heretic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Default="003373D6" w:rsidP="002C554D">
            <w:pPr>
              <w:rPr>
                <w:b/>
                <w:lang w:val="en-US"/>
              </w:rPr>
            </w:pPr>
            <w:r>
              <w:rPr>
                <w:lang w:val="en-US"/>
              </w:rPr>
              <w:t>heresy</w:t>
            </w:r>
          </w:p>
        </w:tc>
        <w:tc>
          <w:tcPr>
            <w:tcW w:w="7909" w:type="dxa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  <w:r>
              <w:rPr>
                <w:lang w:val="en-US"/>
              </w:rPr>
              <w:t>modalism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Default="003373D6" w:rsidP="002C554D">
            <w:pPr>
              <w:rPr>
                <w:b/>
                <w:lang w:val="en-US"/>
              </w:rPr>
            </w:pPr>
            <w:r>
              <w:rPr>
                <w:lang w:val="en-US"/>
              </w:rPr>
              <w:t>logos</w:t>
            </w:r>
          </w:p>
        </w:tc>
        <w:tc>
          <w:tcPr>
            <w:tcW w:w="7909" w:type="dxa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sophia</w:t>
            </w:r>
            <w:proofErr w:type="spellEnd"/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Default="001A493D" w:rsidP="002C554D">
            <w:pPr>
              <w:rPr>
                <w:b/>
                <w:lang w:val="en-US"/>
              </w:rPr>
            </w:pPr>
            <w:r>
              <w:rPr>
                <w:lang w:val="en-US"/>
              </w:rPr>
              <w:t>icon</w:t>
            </w:r>
          </w:p>
        </w:tc>
        <w:tc>
          <w:tcPr>
            <w:tcW w:w="7909" w:type="dxa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Default="001A493D" w:rsidP="002C554D">
            <w:pPr>
              <w:rPr>
                <w:b/>
                <w:lang w:val="en-US"/>
              </w:rPr>
            </w:pPr>
            <w:r>
              <w:rPr>
                <w:lang w:val="en-US"/>
              </w:rPr>
              <w:t>iconography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Default="00E955E8" w:rsidP="002C554D">
            <w:pPr>
              <w:rPr>
                <w:b/>
                <w:lang w:val="en-US"/>
              </w:rPr>
            </w:pPr>
            <w:hyperlink r:id="rId4" w:history="1">
              <w:r w:rsidR="001A493D" w:rsidRPr="00566AFC">
                <w:rPr>
                  <w:rStyle w:val="Hyperlink"/>
                  <w:lang w:val="en-US"/>
                </w:rPr>
                <w:t>Eas</w:t>
              </w:r>
              <w:r w:rsidR="001A493D" w:rsidRPr="00566AFC">
                <w:rPr>
                  <w:rStyle w:val="Hyperlink"/>
                  <w:lang w:val="en-US"/>
                </w:rPr>
                <w:t>t</w:t>
              </w:r>
              <w:r w:rsidR="001A493D" w:rsidRPr="00566AFC">
                <w:rPr>
                  <w:rStyle w:val="Hyperlink"/>
                  <w:lang w:val="en-US"/>
                </w:rPr>
                <w:t>ern trinity</w:t>
              </w:r>
            </w:hyperlink>
          </w:p>
        </w:tc>
        <w:tc>
          <w:tcPr>
            <w:tcW w:w="7909" w:type="dxa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C1662">
        <w:tc>
          <w:tcPr>
            <w:tcW w:w="2547" w:type="dxa"/>
            <w:shd w:val="clear" w:color="auto" w:fill="D9D9D9" w:themeFill="background1" w:themeFillShade="D9"/>
          </w:tcPr>
          <w:p w:rsidR="003373D6" w:rsidRDefault="00E955E8" w:rsidP="002C554D">
            <w:pPr>
              <w:rPr>
                <w:b/>
                <w:lang w:val="en-US"/>
              </w:rPr>
            </w:pPr>
            <w:hyperlink r:id="rId5" w:history="1">
              <w:r w:rsidR="001A493D" w:rsidRPr="00566AFC">
                <w:rPr>
                  <w:rStyle w:val="Hyperlink"/>
                  <w:lang w:val="en-US"/>
                </w:rPr>
                <w:t>Western trinity</w:t>
              </w:r>
            </w:hyperlink>
          </w:p>
        </w:tc>
        <w:tc>
          <w:tcPr>
            <w:tcW w:w="7909" w:type="dxa"/>
            <w:shd w:val="clear" w:color="auto" w:fill="D9D9D9" w:themeFill="background1" w:themeFillShade="D9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  <w:tr w:rsidR="003373D6" w:rsidTr="001A493D">
        <w:tc>
          <w:tcPr>
            <w:tcW w:w="2547" w:type="dxa"/>
          </w:tcPr>
          <w:p w:rsidR="003373D6" w:rsidRDefault="001A493D" w:rsidP="002C554D">
            <w:pPr>
              <w:rPr>
                <w:b/>
                <w:lang w:val="en-US"/>
              </w:rPr>
            </w:pPr>
            <w:r>
              <w:rPr>
                <w:lang w:val="en-US"/>
              </w:rPr>
              <w:t>Paschal mystery</w:t>
            </w:r>
          </w:p>
        </w:tc>
        <w:tc>
          <w:tcPr>
            <w:tcW w:w="7909" w:type="dxa"/>
          </w:tcPr>
          <w:p w:rsidR="003373D6" w:rsidRDefault="003373D6" w:rsidP="002C554D">
            <w:pPr>
              <w:rPr>
                <w:b/>
                <w:lang w:val="en-US"/>
              </w:rPr>
            </w:pPr>
          </w:p>
        </w:tc>
      </w:tr>
    </w:tbl>
    <w:p w:rsidR="003373D6" w:rsidRDefault="003373D6" w:rsidP="003373D6">
      <w:pPr>
        <w:rPr>
          <w:b/>
          <w:lang w:val="en-US"/>
        </w:rPr>
      </w:pPr>
    </w:p>
    <w:p w:rsidR="00060E18" w:rsidRPr="00060E18" w:rsidRDefault="00060E18" w:rsidP="00060E18">
      <w:pPr>
        <w:pStyle w:val="NoSpacing"/>
        <w:rPr>
          <w:sz w:val="24"/>
          <w:szCs w:val="24"/>
          <w:shd w:val="clear" w:color="auto" w:fill="FFFFFF"/>
        </w:rPr>
      </w:pPr>
      <w:r w:rsidRPr="00D038F9">
        <w:rPr>
          <w:rFonts w:cs="Arial"/>
          <w:color w:val="222222"/>
          <w:sz w:val="24"/>
          <w:szCs w:val="24"/>
          <w:shd w:val="pct15" w:color="auto" w:fill="FFFFFF"/>
        </w:rPr>
        <w:t>…</w:t>
      </w:r>
      <w:r w:rsidRPr="00D038F9">
        <w:rPr>
          <w:sz w:val="24"/>
          <w:szCs w:val="24"/>
          <w:shd w:val="pct15" w:color="auto" w:fill="FFFFFF"/>
        </w:rPr>
        <w:t xml:space="preserve"> </w:t>
      </w:r>
      <w:proofErr w:type="gramStart"/>
      <w:r w:rsidRPr="00D038F9">
        <w:rPr>
          <w:sz w:val="24"/>
          <w:szCs w:val="24"/>
          <w:shd w:val="pct15" w:color="auto" w:fill="FFFFFF"/>
        </w:rPr>
        <w:t>anyone</w:t>
      </w:r>
      <w:proofErr w:type="gramEnd"/>
      <w:r w:rsidRPr="00D038F9">
        <w:rPr>
          <w:sz w:val="24"/>
          <w:szCs w:val="24"/>
          <w:shd w:val="pct15" w:color="auto" w:fill="FFFFFF"/>
        </w:rPr>
        <w:t xml:space="preserve"> who does not conform to an established attitude, doctrine, or principle.</w:t>
      </w:r>
    </w:p>
    <w:p w:rsidR="00060E18" w:rsidRPr="00060E18" w:rsidRDefault="00060E18" w:rsidP="00060E18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</w:p>
    <w:p w:rsidR="00E13503" w:rsidRPr="00060E18" w:rsidRDefault="00060E18" w:rsidP="00060E18">
      <w:pPr>
        <w:pStyle w:val="NoSpacing"/>
        <w:rPr>
          <w:rFonts w:cs="Arial"/>
          <w:color w:val="222222"/>
          <w:sz w:val="24"/>
          <w:szCs w:val="24"/>
          <w:shd w:val="pct15" w:color="auto" w:fill="FFFFFF"/>
        </w:rPr>
      </w:pPr>
      <w:r w:rsidRPr="00060E18">
        <w:rPr>
          <w:rFonts w:cs="Arial"/>
          <w:color w:val="222222"/>
          <w:sz w:val="24"/>
          <w:szCs w:val="24"/>
          <w:shd w:val="pct15" w:color="auto" w:fill="FFFFFF"/>
        </w:rPr>
        <w:t>…following or conforming to the traditional or generally accepted rules or beliefs of a religion, philosophy, or practice.</w:t>
      </w:r>
    </w:p>
    <w:p w:rsidR="00060E18" w:rsidRPr="00060E18" w:rsidRDefault="00060E18" w:rsidP="00060E18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</w:p>
    <w:p w:rsidR="00060E18" w:rsidRPr="00D038F9" w:rsidRDefault="00060E18" w:rsidP="00060E18">
      <w:pPr>
        <w:pStyle w:val="NoSpacing"/>
        <w:rPr>
          <w:rStyle w:val="hvr"/>
          <w:rFonts w:cs="Arial"/>
          <w:sz w:val="24"/>
          <w:szCs w:val="24"/>
          <w:shd w:val="clear" w:color="auto" w:fill="FFFFFF"/>
        </w:rPr>
      </w:pPr>
      <w:r w:rsidRPr="00D038F9">
        <w:rPr>
          <w:rFonts w:cs="Arial"/>
          <w:sz w:val="24"/>
          <w:szCs w:val="24"/>
          <w:shd w:val="clear" w:color="auto" w:fill="FFFFFF"/>
        </w:rPr>
        <w:t>…</w:t>
      </w:r>
      <w:r w:rsidR="00D038F9">
        <w:rPr>
          <w:rFonts w:cs="Arial"/>
          <w:sz w:val="24"/>
          <w:szCs w:val="24"/>
          <w:shd w:val="clear" w:color="auto" w:fill="FFFFFF"/>
        </w:rPr>
        <w:t>a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representation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Fonts w:cs="Arial"/>
          <w:sz w:val="24"/>
          <w:szCs w:val="24"/>
          <w:shd w:val="clear" w:color="auto" w:fill="FFFFFF"/>
        </w:rPr>
        <w:t>or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picture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Fonts w:cs="Arial"/>
          <w:sz w:val="24"/>
          <w:szCs w:val="24"/>
          <w:shd w:val="clear" w:color="auto" w:fill="FFFFFF"/>
        </w:rPr>
        <w:t>of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Fonts w:cs="Arial"/>
          <w:sz w:val="24"/>
          <w:szCs w:val="24"/>
          <w:shd w:val="clear" w:color="auto" w:fill="FFFFFF"/>
        </w:rPr>
        <w:t>a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sacred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Fonts w:cs="Arial"/>
          <w:sz w:val="24"/>
          <w:szCs w:val="24"/>
          <w:shd w:val="clear" w:color="auto" w:fill="FFFFFF"/>
        </w:rPr>
        <w:t>or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sanctified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Christian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person</w:t>
      </w:r>
      <w:r w:rsidR="00D038F9">
        <w:rPr>
          <w:rStyle w:val="hvr"/>
          <w:rFonts w:cs="Arial"/>
          <w:sz w:val="24"/>
          <w:szCs w:val="24"/>
          <w:shd w:val="clear" w:color="auto" w:fill="FFFFFF"/>
        </w:rPr>
        <w:t xml:space="preserve">. These are often 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venerated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Fonts w:cs="Arial"/>
          <w:sz w:val="24"/>
          <w:szCs w:val="24"/>
          <w:shd w:val="clear" w:color="auto" w:fill="FFFFFF"/>
        </w:rPr>
        <w:t>in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the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Eastern</w:t>
      </w:r>
      <w:r w:rsidRPr="00D038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038F9">
        <w:rPr>
          <w:rStyle w:val="hvr"/>
          <w:rFonts w:cs="Arial"/>
          <w:sz w:val="24"/>
          <w:szCs w:val="24"/>
          <w:shd w:val="clear" w:color="auto" w:fill="FFFFFF"/>
        </w:rPr>
        <w:t>Church.</w:t>
      </w:r>
    </w:p>
    <w:p w:rsidR="00060E18" w:rsidRDefault="00060E18" w:rsidP="00060E18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</w:p>
    <w:p w:rsidR="00D038F9" w:rsidRPr="00D038F9" w:rsidRDefault="00D038F9" w:rsidP="00D038F9">
      <w:pPr>
        <w:pStyle w:val="NoSpacing"/>
        <w:rPr>
          <w:sz w:val="24"/>
        </w:rPr>
      </w:pPr>
      <w:r w:rsidRPr="00D038F9">
        <w:rPr>
          <w:sz w:val="24"/>
        </w:rPr>
        <w:t>…is one of the central concepts of</w:t>
      </w:r>
      <w:r w:rsidRPr="00D038F9">
        <w:rPr>
          <w:rStyle w:val="apple-converted-space"/>
          <w:sz w:val="24"/>
        </w:rPr>
        <w:t> </w:t>
      </w:r>
      <w:hyperlink r:id="rId6" w:tooltip="Faith in Christianity" w:history="1">
        <w:r w:rsidRPr="00D038F9">
          <w:rPr>
            <w:rStyle w:val="Hyperlink"/>
            <w:color w:val="auto"/>
            <w:sz w:val="24"/>
            <w:u w:val="none"/>
          </w:rPr>
          <w:t>Christian faith</w:t>
        </w:r>
      </w:hyperlink>
      <w:r w:rsidRPr="00D038F9">
        <w:rPr>
          <w:rStyle w:val="apple-converted-space"/>
          <w:sz w:val="24"/>
        </w:rPr>
        <w:t> </w:t>
      </w:r>
      <w:r w:rsidRPr="00D038F9">
        <w:rPr>
          <w:sz w:val="24"/>
        </w:rPr>
        <w:t>relating to the</w:t>
      </w:r>
      <w:r w:rsidRPr="00D038F9">
        <w:rPr>
          <w:rStyle w:val="apple-converted-space"/>
          <w:sz w:val="24"/>
        </w:rPr>
        <w:t> </w:t>
      </w:r>
      <w:hyperlink r:id="rId7" w:tooltip="Salvation history" w:history="1">
        <w:r w:rsidRPr="00D038F9">
          <w:rPr>
            <w:rStyle w:val="Hyperlink"/>
            <w:color w:val="auto"/>
            <w:sz w:val="24"/>
            <w:u w:val="none"/>
          </w:rPr>
          <w:t>history of salvation</w:t>
        </w:r>
      </w:hyperlink>
      <w:r w:rsidRPr="00D038F9">
        <w:rPr>
          <w:sz w:val="24"/>
        </w:rPr>
        <w:t>; the passion, death, and</w:t>
      </w:r>
      <w:r w:rsidRPr="00D038F9">
        <w:rPr>
          <w:rStyle w:val="apple-converted-space"/>
          <w:sz w:val="24"/>
        </w:rPr>
        <w:t> </w:t>
      </w:r>
      <w:hyperlink r:id="rId8" w:tooltip="Resurrection" w:history="1">
        <w:r w:rsidRPr="00D038F9">
          <w:rPr>
            <w:rStyle w:val="Hyperlink"/>
            <w:color w:val="auto"/>
            <w:sz w:val="24"/>
            <w:u w:val="none"/>
          </w:rPr>
          <w:t>Resurrection</w:t>
        </w:r>
      </w:hyperlink>
      <w:r w:rsidRPr="00D038F9">
        <w:rPr>
          <w:rStyle w:val="apple-converted-space"/>
          <w:sz w:val="24"/>
        </w:rPr>
        <w:t> </w:t>
      </w:r>
      <w:r w:rsidRPr="00D038F9">
        <w:rPr>
          <w:sz w:val="24"/>
        </w:rPr>
        <w:t>of</w:t>
      </w:r>
      <w:r w:rsidRPr="00D038F9">
        <w:rPr>
          <w:rStyle w:val="apple-converted-space"/>
          <w:sz w:val="24"/>
        </w:rPr>
        <w:t> </w:t>
      </w:r>
      <w:hyperlink r:id="rId9" w:tooltip="Jesus Christ" w:history="1">
        <w:r w:rsidRPr="00D038F9">
          <w:rPr>
            <w:rStyle w:val="Hyperlink"/>
            <w:color w:val="auto"/>
            <w:sz w:val="24"/>
            <w:u w:val="none"/>
          </w:rPr>
          <w:t>Jesus Christ</w:t>
        </w:r>
      </w:hyperlink>
      <w:r w:rsidRPr="00D038F9">
        <w:rPr>
          <w:rStyle w:val="apple-converted-space"/>
          <w:sz w:val="24"/>
        </w:rPr>
        <w:t> and</w:t>
      </w:r>
      <w:r w:rsidRPr="00D038F9">
        <w:rPr>
          <w:sz w:val="24"/>
        </w:rPr>
        <w:t xml:space="preserve"> the work God the Father sent his Son to accomplish on earth.</w:t>
      </w:r>
      <w:r w:rsidRPr="00D038F9">
        <w:rPr>
          <w:rStyle w:val="apple-converted-space"/>
          <w:sz w:val="24"/>
        </w:rPr>
        <w:t> </w:t>
      </w:r>
    </w:p>
    <w:p w:rsidR="00060E18" w:rsidRPr="00060E18" w:rsidRDefault="00060E18" w:rsidP="00060E18">
      <w:pPr>
        <w:pStyle w:val="NoSpacing"/>
        <w:rPr>
          <w:sz w:val="24"/>
          <w:szCs w:val="24"/>
          <w:shd w:val="clear" w:color="auto" w:fill="FFFFFF"/>
        </w:rPr>
      </w:pPr>
      <w:r w:rsidRPr="00060E18">
        <w:rPr>
          <w:rFonts w:cs="Arial"/>
          <w:color w:val="222222"/>
          <w:sz w:val="24"/>
          <w:szCs w:val="24"/>
          <w:shd w:val="clear" w:color="auto" w:fill="FFFFFF"/>
        </w:rPr>
        <w:lastRenderedPageBreak/>
        <w:t>…</w:t>
      </w:r>
      <w:r w:rsidRPr="00060E18">
        <w:rPr>
          <w:sz w:val="24"/>
          <w:szCs w:val="24"/>
          <w:shd w:val="clear" w:color="auto" w:fill="FFFFFF"/>
        </w:rPr>
        <w:t xml:space="preserve"> </w:t>
      </w:r>
      <w:proofErr w:type="gramStart"/>
      <w:r w:rsidRPr="00060E18">
        <w:rPr>
          <w:sz w:val="24"/>
          <w:szCs w:val="24"/>
          <w:shd w:val="clear" w:color="auto" w:fill="FFFFFF"/>
        </w:rPr>
        <w:t>opinion</w:t>
      </w:r>
      <w:proofErr w:type="gramEnd"/>
      <w:r w:rsidRPr="00060E18">
        <w:rPr>
          <w:sz w:val="24"/>
          <w:szCs w:val="24"/>
          <w:shd w:val="clear" w:color="auto" w:fill="FFFFFF"/>
        </w:rPr>
        <w:t xml:space="preserve"> or doctrine which is inconsistent with the orthodox or accepted doctrine, especially of a church or religious system</w:t>
      </w:r>
    </w:p>
    <w:p w:rsidR="00060E18" w:rsidRPr="00060E18" w:rsidRDefault="00060E18" w:rsidP="00060E18">
      <w:pPr>
        <w:pStyle w:val="NoSpacing"/>
        <w:rPr>
          <w:b/>
          <w:sz w:val="24"/>
          <w:szCs w:val="24"/>
          <w:lang w:val="en-US"/>
        </w:rPr>
      </w:pPr>
    </w:p>
    <w:p w:rsidR="006B08B1" w:rsidRDefault="00060E18" w:rsidP="00060E18">
      <w:pPr>
        <w:pStyle w:val="NoSpacing"/>
        <w:rPr>
          <w:sz w:val="24"/>
          <w:szCs w:val="24"/>
          <w:shd w:val="clear" w:color="auto" w:fill="FFFFFF"/>
        </w:rPr>
      </w:pPr>
      <w:r w:rsidRPr="00060E18">
        <w:rPr>
          <w:sz w:val="24"/>
          <w:szCs w:val="24"/>
          <w:shd w:val="clear" w:color="auto" w:fill="FFFFFF"/>
        </w:rPr>
        <w:t>…not in accordance with established or accepted doctrines or opinions, especially in theology. This term is the opposite of ‘orthodox’.</w:t>
      </w:r>
    </w:p>
    <w:p w:rsidR="00D038F9" w:rsidRDefault="00D038F9" w:rsidP="00060E18">
      <w:pPr>
        <w:pStyle w:val="NoSpacing"/>
        <w:rPr>
          <w:sz w:val="24"/>
          <w:szCs w:val="24"/>
          <w:shd w:val="clear" w:color="auto" w:fill="FFFFFF"/>
        </w:rPr>
      </w:pPr>
    </w:p>
    <w:p w:rsidR="00D038F9" w:rsidRPr="00D038F9" w:rsidRDefault="00D038F9" w:rsidP="00D038F9">
      <w:pPr>
        <w:pStyle w:val="NoSpacing"/>
        <w:rPr>
          <w:sz w:val="24"/>
          <w:shd w:val="pct15" w:color="auto" w:fill="FFFFFF"/>
        </w:rPr>
      </w:pPr>
      <w:r w:rsidRPr="00D038F9">
        <w:rPr>
          <w:sz w:val="24"/>
          <w:shd w:val="pct15" w:color="auto" w:fill="FFFFFF"/>
        </w:rPr>
        <w:t xml:space="preserve">… </w:t>
      </w:r>
      <w:proofErr w:type="gramStart"/>
      <w:r w:rsidRPr="00D038F9">
        <w:rPr>
          <w:sz w:val="24"/>
          <w:shd w:val="pct15" w:color="auto" w:fill="FFFFFF"/>
        </w:rPr>
        <w:t>is</w:t>
      </w:r>
      <w:proofErr w:type="gramEnd"/>
      <w:r w:rsidRPr="00D038F9">
        <w:rPr>
          <w:sz w:val="24"/>
          <w:shd w:val="pct15" w:color="auto" w:fill="FFFFFF"/>
        </w:rPr>
        <w:t xml:space="preserve"> a branch of</w:t>
      </w:r>
      <w:r w:rsidRPr="00D038F9">
        <w:rPr>
          <w:rStyle w:val="apple-converted-space"/>
          <w:sz w:val="24"/>
          <w:shd w:val="pct15" w:color="auto" w:fill="FFFFFF"/>
        </w:rPr>
        <w:t> </w:t>
      </w:r>
      <w:hyperlink r:id="rId10" w:tooltip="Art history" w:history="1">
        <w:r w:rsidRPr="00D038F9">
          <w:rPr>
            <w:rStyle w:val="Hyperlink"/>
            <w:color w:val="auto"/>
            <w:sz w:val="24"/>
            <w:u w:val="none"/>
            <w:shd w:val="pct15" w:color="auto" w:fill="FFFFFF"/>
          </w:rPr>
          <w:t>art history</w:t>
        </w:r>
      </w:hyperlink>
      <w:r w:rsidRPr="00D038F9">
        <w:rPr>
          <w:sz w:val="24"/>
          <w:shd w:val="pct15" w:color="auto" w:fill="FFFFFF"/>
        </w:rPr>
        <w:t xml:space="preserve"> and studies the identification, description, and the interpretation of the content of images. This term also refers to the production of religious images, called "icons".</w:t>
      </w:r>
    </w:p>
    <w:p w:rsidR="00060E18" w:rsidRPr="00060E18" w:rsidRDefault="00060E18" w:rsidP="00060E18">
      <w:pPr>
        <w:pStyle w:val="NoSpacing"/>
        <w:rPr>
          <w:sz w:val="24"/>
          <w:szCs w:val="24"/>
          <w:shd w:val="clear" w:color="auto" w:fill="FFFFFF"/>
        </w:rPr>
      </w:pPr>
    </w:p>
    <w:p w:rsidR="00060E18" w:rsidRDefault="00060E18" w:rsidP="00060E18">
      <w:pPr>
        <w:pStyle w:val="NoSpacing"/>
        <w:rPr>
          <w:rFonts w:cs="Arial"/>
          <w:color w:val="252525"/>
          <w:sz w:val="24"/>
          <w:szCs w:val="24"/>
        </w:rPr>
      </w:pPr>
      <w:r w:rsidRPr="00060E18">
        <w:rPr>
          <w:sz w:val="24"/>
          <w:szCs w:val="24"/>
          <w:shd w:val="clear" w:color="auto" w:fill="FFFFFF"/>
        </w:rPr>
        <w:t>…</w:t>
      </w:r>
      <w:r w:rsidRPr="00060E18">
        <w:rPr>
          <w:rFonts w:cs="Arial"/>
          <w:color w:val="252525"/>
          <w:sz w:val="24"/>
          <w:szCs w:val="24"/>
        </w:rPr>
        <w:t xml:space="preserve"> </w:t>
      </w:r>
      <w:proofErr w:type="gramStart"/>
      <w:r w:rsidRPr="00060E18">
        <w:rPr>
          <w:rFonts w:cs="Arial"/>
          <w:color w:val="252525"/>
          <w:sz w:val="24"/>
          <w:szCs w:val="24"/>
        </w:rPr>
        <w:t>the</w:t>
      </w:r>
      <w:proofErr w:type="gramEnd"/>
      <w:r w:rsidRPr="00060E18">
        <w:rPr>
          <w:rFonts w:cs="Arial"/>
          <w:color w:val="252525"/>
          <w:sz w:val="24"/>
          <w:szCs w:val="24"/>
        </w:rPr>
        <w:t xml:space="preserve"> Christian concept is derived from the first chapter of the Gospel of John. It is often translated as “Word” and is used to describe Jesus.</w:t>
      </w:r>
    </w:p>
    <w:p w:rsidR="00D038F9" w:rsidRDefault="00D038F9" w:rsidP="00060E18">
      <w:pPr>
        <w:pStyle w:val="NoSpacing"/>
        <w:rPr>
          <w:rFonts w:cs="Arial"/>
          <w:color w:val="252525"/>
          <w:sz w:val="24"/>
          <w:szCs w:val="24"/>
        </w:rPr>
      </w:pPr>
    </w:p>
    <w:p w:rsidR="00D038F9" w:rsidRDefault="00D038F9" w:rsidP="00060E18">
      <w:pPr>
        <w:pStyle w:val="NoSpacing"/>
        <w:rPr>
          <w:rFonts w:cs="Arial"/>
          <w:color w:val="252525"/>
          <w:sz w:val="24"/>
          <w:szCs w:val="24"/>
        </w:rPr>
      </w:pPr>
      <w:r>
        <w:rPr>
          <w:rFonts w:cs="Arial"/>
          <w:color w:val="252525"/>
          <w:sz w:val="24"/>
          <w:szCs w:val="24"/>
        </w:rPr>
        <w:t>…the belief that the Holy Spirit proceeds from the Father alone.</w:t>
      </w:r>
    </w:p>
    <w:p w:rsidR="00E955E8" w:rsidRDefault="00E955E8" w:rsidP="00060E18">
      <w:pPr>
        <w:pStyle w:val="NoSpacing"/>
        <w:rPr>
          <w:rFonts w:cs="Arial"/>
          <w:color w:val="252525"/>
          <w:sz w:val="24"/>
          <w:szCs w:val="24"/>
        </w:rPr>
      </w:pPr>
    </w:p>
    <w:p w:rsidR="00E955E8" w:rsidRDefault="00E955E8" w:rsidP="00060E18">
      <w:pPr>
        <w:pStyle w:val="NoSpacing"/>
        <w:rPr>
          <w:rFonts w:cs="Arial"/>
          <w:color w:val="252525"/>
          <w:sz w:val="24"/>
          <w:szCs w:val="24"/>
        </w:rPr>
      </w:pPr>
      <w:r>
        <w:rPr>
          <w:rFonts w:cs="Arial"/>
          <w:color w:val="252525"/>
          <w:sz w:val="24"/>
          <w:szCs w:val="24"/>
        </w:rPr>
        <w:t>…</w:t>
      </w:r>
      <w:r w:rsidRPr="00E955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belief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or opinion contrary to orthodox religious (especially Christian) doctrine.</w:t>
      </w:r>
    </w:p>
    <w:p w:rsidR="00D038F9" w:rsidRDefault="00D038F9" w:rsidP="00060E18">
      <w:pPr>
        <w:pStyle w:val="NoSpacing"/>
        <w:rPr>
          <w:rFonts w:cs="Arial"/>
          <w:color w:val="252525"/>
          <w:sz w:val="24"/>
          <w:szCs w:val="24"/>
        </w:rPr>
      </w:pPr>
    </w:p>
    <w:p w:rsidR="00D038F9" w:rsidRPr="00D038F9" w:rsidRDefault="00D038F9" w:rsidP="00060E18">
      <w:pPr>
        <w:pStyle w:val="NoSpacing"/>
        <w:rPr>
          <w:rFonts w:cs="Arial"/>
          <w:color w:val="252525"/>
          <w:sz w:val="24"/>
          <w:szCs w:val="24"/>
          <w:shd w:val="pct15" w:color="auto" w:fill="FFFFFF"/>
        </w:rPr>
      </w:pPr>
      <w:bookmarkStart w:id="0" w:name="_GoBack"/>
      <w:r w:rsidRPr="00D038F9">
        <w:rPr>
          <w:rFonts w:cs="Arial"/>
          <w:color w:val="252525"/>
          <w:sz w:val="24"/>
          <w:szCs w:val="24"/>
          <w:shd w:val="pct15" w:color="auto" w:fill="FFFFFF"/>
        </w:rPr>
        <w:t>…the belief that the Holy Spirit proceeds from the Father and the Son.</w:t>
      </w:r>
      <w:bookmarkEnd w:id="0"/>
    </w:p>
    <w:p w:rsidR="009630A9" w:rsidRDefault="009630A9" w:rsidP="00060E18">
      <w:pPr>
        <w:pStyle w:val="NoSpacing"/>
        <w:rPr>
          <w:rFonts w:cs="Arial"/>
          <w:color w:val="252525"/>
          <w:sz w:val="24"/>
          <w:szCs w:val="24"/>
        </w:rPr>
      </w:pPr>
    </w:p>
    <w:p w:rsidR="00060E18" w:rsidRPr="00060E18" w:rsidRDefault="00060E18" w:rsidP="00060E18">
      <w:pPr>
        <w:pStyle w:val="NoSpacing"/>
        <w:rPr>
          <w:sz w:val="24"/>
          <w:shd w:val="pct15" w:color="auto" w:fill="FFFFFF"/>
        </w:rPr>
      </w:pPr>
      <w:r w:rsidRPr="00060E18">
        <w:rPr>
          <w:sz w:val="24"/>
          <w:shd w:val="pct15" w:color="auto" w:fill="FFFFFF"/>
        </w:rPr>
        <w:t>In</w:t>
      </w:r>
      <w:r w:rsidRPr="00060E18">
        <w:rPr>
          <w:rStyle w:val="apple-converted-space"/>
          <w:sz w:val="24"/>
          <w:shd w:val="pct15" w:color="auto" w:fill="FFFFFF"/>
        </w:rPr>
        <w:t> </w:t>
      </w:r>
      <w:hyperlink r:id="rId11" w:tooltip="Christian theology" w:history="1">
        <w:r w:rsidRPr="00060E18">
          <w:rPr>
            <w:rStyle w:val="Hyperlink"/>
            <w:color w:val="auto"/>
            <w:sz w:val="24"/>
            <w:u w:val="none"/>
            <w:shd w:val="pct15" w:color="auto" w:fill="FFFFFF"/>
          </w:rPr>
          <w:t>Christian theology</w:t>
        </w:r>
      </w:hyperlink>
      <w:r w:rsidRPr="00060E18">
        <w:rPr>
          <w:sz w:val="24"/>
          <w:shd w:val="pct15" w:color="auto" w:fill="FFFFFF"/>
        </w:rPr>
        <w:t>, this term means "wisdom" and describes an aspect of God.</w:t>
      </w:r>
    </w:p>
    <w:p w:rsidR="00060E18" w:rsidRPr="00060E18" w:rsidRDefault="00060E18" w:rsidP="00060E18">
      <w:pPr>
        <w:pStyle w:val="NoSpacing"/>
        <w:rPr>
          <w:sz w:val="24"/>
          <w:szCs w:val="24"/>
          <w:shd w:val="clear" w:color="auto" w:fill="FFFFFF"/>
        </w:rPr>
      </w:pPr>
    </w:p>
    <w:p w:rsidR="00060E18" w:rsidRDefault="00060E18" w:rsidP="00060E18">
      <w:pPr>
        <w:pStyle w:val="NoSpacing"/>
        <w:rPr>
          <w:color w:val="000000"/>
          <w:sz w:val="24"/>
          <w:szCs w:val="24"/>
          <w:shd w:val="pct15" w:color="auto" w:fill="FFFFFF"/>
        </w:rPr>
      </w:pPr>
      <w:r w:rsidRPr="00D038F9">
        <w:rPr>
          <w:sz w:val="24"/>
          <w:szCs w:val="24"/>
          <w:shd w:val="pct15" w:color="auto" w:fill="FFFFFF"/>
        </w:rPr>
        <w:t>…</w:t>
      </w:r>
      <w:r w:rsidRPr="00D038F9">
        <w:rPr>
          <w:color w:val="000000"/>
          <w:sz w:val="24"/>
          <w:szCs w:val="24"/>
          <w:shd w:val="pct15" w:color="auto" w:fill="FFFFFF"/>
        </w:rPr>
        <w:t xml:space="preserve"> </w:t>
      </w:r>
      <w:proofErr w:type="gramStart"/>
      <w:r w:rsidRPr="00D038F9">
        <w:rPr>
          <w:color w:val="000000"/>
          <w:sz w:val="24"/>
          <w:szCs w:val="24"/>
          <w:shd w:val="pct15" w:color="auto" w:fill="FFFFFF"/>
        </w:rPr>
        <w:t>is</w:t>
      </w:r>
      <w:proofErr w:type="gramEnd"/>
      <w:r w:rsidRPr="00D038F9">
        <w:rPr>
          <w:color w:val="000000"/>
          <w:sz w:val="24"/>
          <w:szCs w:val="24"/>
          <w:shd w:val="pct15" w:color="auto" w:fill="FFFFFF"/>
        </w:rPr>
        <w:t xml:space="preserve"> the most common theological error concerning the nature of God.  It denies the</w:t>
      </w:r>
      <w:r w:rsidRPr="00D038F9">
        <w:rPr>
          <w:rStyle w:val="apple-converted-space"/>
          <w:color w:val="000000"/>
          <w:sz w:val="24"/>
          <w:szCs w:val="24"/>
          <w:shd w:val="pct15" w:color="auto" w:fill="FFFFFF"/>
        </w:rPr>
        <w:t> </w:t>
      </w:r>
      <w:r w:rsidRPr="00D038F9">
        <w:rPr>
          <w:sz w:val="24"/>
          <w:szCs w:val="24"/>
          <w:shd w:val="pct15" w:color="auto" w:fill="FFFFFF"/>
        </w:rPr>
        <w:t>Trinity</w:t>
      </w:r>
      <w:r w:rsidRPr="00D038F9">
        <w:rPr>
          <w:color w:val="000000"/>
          <w:sz w:val="24"/>
          <w:szCs w:val="24"/>
          <w:shd w:val="pct15" w:color="auto" w:fill="FFFFFF"/>
        </w:rPr>
        <w:t xml:space="preserve"> and states that God is a single person who reveals Himself in three modes or forms - the Father, the Son, and the Holy Spirit never all exist at the same time--only one after another. </w:t>
      </w:r>
    </w:p>
    <w:p w:rsidR="00E955E8" w:rsidRDefault="00E955E8" w:rsidP="00060E18">
      <w:pPr>
        <w:pStyle w:val="NoSpacing"/>
        <w:rPr>
          <w:color w:val="000000"/>
          <w:sz w:val="24"/>
          <w:szCs w:val="24"/>
          <w:shd w:val="pct15" w:color="auto" w:fill="FFFFFF"/>
        </w:rPr>
      </w:pPr>
    </w:p>
    <w:p w:rsidR="00E955E8" w:rsidRPr="00D038F9" w:rsidRDefault="00E955E8" w:rsidP="00060E18">
      <w:pPr>
        <w:pStyle w:val="NoSpacing"/>
        <w:rPr>
          <w:sz w:val="24"/>
          <w:szCs w:val="24"/>
          <w:shd w:val="pct15" w:color="auto" w:fill="FFFFFF"/>
        </w:rPr>
      </w:pPr>
    </w:p>
    <w:sectPr w:rsidR="00E955E8" w:rsidRPr="00D038F9" w:rsidSect="00E13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03"/>
    <w:rsid w:val="00011E8F"/>
    <w:rsid w:val="00012BDD"/>
    <w:rsid w:val="00021277"/>
    <w:rsid w:val="00033519"/>
    <w:rsid w:val="00033836"/>
    <w:rsid w:val="00044F0D"/>
    <w:rsid w:val="00045B6B"/>
    <w:rsid w:val="000466D0"/>
    <w:rsid w:val="0005662B"/>
    <w:rsid w:val="00056833"/>
    <w:rsid w:val="00060E18"/>
    <w:rsid w:val="00066827"/>
    <w:rsid w:val="00070A2F"/>
    <w:rsid w:val="00072E81"/>
    <w:rsid w:val="00075D21"/>
    <w:rsid w:val="000764A1"/>
    <w:rsid w:val="000801F7"/>
    <w:rsid w:val="00081D54"/>
    <w:rsid w:val="0008318F"/>
    <w:rsid w:val="00095F4A"/>
    <w:rsid w:val="000A1144"/>
    <w:rsid w:val="000A1194"/>
    <w:rsid w:val="000A509F"/>
    <w:rsid w:val="000A5A0A"/>
    <w:rsid w:val="000A711B"/>
    <w:rsid w:val="000A7EDE"/>
    <w:rsid w:val="000A7F5D"/>
    <w:rsid w:val="000B03CC"/>
    <w:rsid w:val="000B1EAD"/>
    <w:rsid w:val="000B2EC1"/>
    <w:rsid w:val="000C0F43"/>
    <w:rsid w:val="000C5F55"/>
    <w:rsid w:val="000C7D63"/>
    <w:rsid w:val="000E214F"/>
    <w:rsid w:val="000E25EC"/>
    <w:rsid w:val="000E5192"/>
    <w:rsid w:val="0010140C"/>
    <w:rsid w:val="00101718"/>
    <w:rsid w:val="001057FC"/>
    <w:rsid w:val="00106C8A"/>
    <w:rsid w:val="0010740D"/>
    <w:rsid w:val="00113F1E"/>
    <w:rsid w:val="00114C6B"/>
    <w:rsid w:val="00117589"/>
    <w:rsid w:val="00123C19"/>
    <w:rsid w:val="00126440"/>
    <w:rsid w:val="00127BA4"/>
    <w:rsid w:val="00130765"/>
    <w:rsid w:val="00131989"/>
    <w:rsid w:val="00133279"/>
    <w:rsid w:val="00133C52"/>
    <w:rsid w:val="00134FBA"/>
    <w:rsid w:val="00135623"/>
    <w:rsid w:val="0014019E"/>
    <w:rsid w:val="00143948"/>
    <w:rsid w:val="00153353"/>
    <w:rsid w:val="0015553C"/>
    <w:rsid w:val="00156610"/>
    <w:rsid w:val="001566A3"/>
    <w:rsid w:val="00160BB0"/>
    <w:rsid w:val="00162B98"/>
    <w:rsid w:val="00171E3D"/>
    <w:rsid w:val="00172E74"/>
    <w:rsid w:val="001741EC"/>
    <w:rsid w:val="00175EEB"/>
    <w:rsid w:val="00176CF8"/>
    <w:rsid w:val="001802EA"/>
    <w:rsid w:val="00182136"/>
    <w:rsid w:val="00182C41"/>
    <w:rsid w:val="00183C3A"/>
    <w:rsid w:val="00191728"/>
    <w:rsid w:val="001A13B3"/>
    <w:rsid w:val="001A2B9D"/>
    <w:rsid w:val="001A3487"/>
    <w:rsid w:val="001A493D"/>
    <w:rsid w:val="001A602F"/>
    <w:rsid w:val="001B40B9"/>
    <w:rsid w:val="001C1662"/>
    <w:rsid w:val="001C2002"/>
    <w:rsid w:val="001C5C71"/>
    <w:rsid w:val="001C664D"/>
    <w:rsid w:val="001C6F89"/>
    <w:rsid w:val="001C7B0C"/>
    <w:rsid w:val="001D0410"/>
    <w:rsid w:val="001D2E6C"/>
    <w:rsid w:val="001D38F6"/>
    <w:rsid w:val="001D637A"/>
    <w:rsid w:val="001D6C0E"/>
    <w:rsid w:val="001E6E33"/>
    <w:rsid w:val="001F41E6"/>
    <w:rsid w:val="0020232B"/>
    <w:rsid w:val="00202C47"/>
    <w:rsid w:val="0020325B"/>
    <w:rsid w:val="00204473"/>
    <w:rsid w:val="00206010"/>
    <w:rsid w:val="00212DA3"/>
    <w:rsid w:val="00212FF7"/>
    <w:rsid w:val="002175B9"/>
    <w:rsid w:val="00217D45"/>
    <w:rsid w:val="00225446"/>
    <w:rsid w:val="00225B7A"/>
    <w:rsid w:val="00232662"/>
    <w:rsid w:val="002350FB"/>
    <w:rsid w:val="002358A9"/>
    <w:rsid w:val="00241322"/>
    <w:rsid w:val="00255831"/>
    <w:rsid w:val="0026093A"/>
    <w:rsid w:val="002617A1"/>
    <w:rsid w:val="00264266"/>
    <w:rsid w:val="0026684A"/>
    <w:rsid w:val="0026774B"/>
    <w:rsid w:val="00270F5A"/>
    <w:rsid w:val="00273A4D"/>
    <w:rsid w:val="00282F4D"/>
    <w:rsid w:val="00283CB7"/>
    <w:rsid w:val="002910CC"/>
    <w:rsid w:val="0029523B"/>
    <w:rsid w:val="00295CEC"/>
    <w:rsid w:val="002A0531"/>
    <w:rsid w:val="002A2686"/>
    <w:rsid w:val="002A304D"/>
    <w:rsid w:val="002A386A"/>
    <w:rsid w:val="002A420E"/>
    <w:rsid w:val="002A4B63"/>
    <w:rsid w:val="002B3A0F"/>
    <w:rsid w:val="002B6030"/>
    <w:rsid w:val="002C240B"/>
    <w:rsid w:val="002C3A6E"/>
    <w:rsid w:val="002C531E"/>
    <w:rsid w:val="002D67BC"/>
    <w:rsid w:val="002D69FF"/>
    <w:rsid w:val="002D73C7"/>
    <w:rsid w:val="002E0CC7"/>
    <w:rsid w:val="002E3862"/>
    <w:rsid w:val="002E523A"/>
    <w:rsid w:val="0030484E"/>
    <w:rsid w:val="00314CCC"/>
    <w:rsid w:val="003243C9"/>
    <w:rsid w:val="00335A5B"/>
    <w:rsid w:val="003373D6"/>
    <w:rsid w:val="00341E75"/>
    <w:rsid w:val="00342590"/>
    <w:rsid w:val="00353740"/>
    <w:rsid w:val="00354108"/>
    <w:rsid w:val="0035506A"/>
    <w:rsid w:val="00360BAC"/>
    <w:rsid w:val="00362D0F"/>
    <w:rsid w:val="0037752A"/>
    <w:rsid w:val="00381A4F"/>
    <w:rsid w:val="00383412"/>
    <w:rsid w:val="0038482C"/>
    <w:rsid w:val="0038590E"/>
    <w:rsid w:val="00393589"/>
    <w:rsid w:val="003A327A"/>
    <w:rsid w:val="003A4620"/>
    <w:rsid w:val="003A5A4D"/>
    <w:rsid w:val="003B01D7"/>
    <w:rsid w:val="003B0DB5"/>
    <w:rsid w:val="003B1D1A"/>
    <w:rsid w:val="003B2010"/>
    <w:rsid w:val="003B3375"/>
    <w:rsid w:val="003B40F1"/>
    <w:rsid w:val="003C2708"/>
    <w:rsid w:val="003C4090"/>
    <w:rsid w:val="003C5E4D"/>
    <w:rsid w:val="003D474E"/>
    <w:rsid w:val="003E02E9"/>
    <w:rsid w:val="003E410A"/>
    <w:rsid w:val="003E5DB5"/>
    <w:rsid w:val="003F156C"/>
    <w:rsid w:val="003F1774"/>
    <w:rsid w:val="003F1E1E"/>
    <w:rsid w:val="003F3FDB"/>
    <w:rsid w:val="003F5B58"/>
    <w:rsid w:val="003F5CF9"/>
    <w:rsid w:val="00407B18"/>
    <w:rsid w:val="00410D97"/>
    <w:rsid w:val="00412261"/>
    <w:rsid w:val="0041427F"/>
    <w:rsid w:val="004146AC"/>
    <w:rsid w:val="00415925"/>
    <w:rsid w:val="00416C5D"/>
    <w:rsid w:val="004224B3"/>
    <w:rsid w:val="0042456C"/>
    <w:rsid w:val="004306C5"/>
    <w:rsid w:val="004327F0"/>
    <w:rsid w:val="004342EB"/>
    <w:rsid w:val="00442A30"/>
    <w:rsid w:val="00442B54"/>
    <w:rsid w:val="00446411"/>
    <w:rsid w:val="00446D6C"/>
    <w:rsid w:val="0045045B"/>
    <w:rsid w:val="0045521E"/>
    <w:rsid w:val="00457815"/>
    <w:rsid w:val="004643A8"/>
    <w:rsid w:val="004673E7"/>
    <w:rsid w:val="00472B2A"/>
    <w:rsid w:val="004732DE"/>
    <w:rsid w:val="00473B01"/>
    <w:rsid w:val="00476E0C"/>
    <w:rsid w:val="00481AE2"/>
    <w:rsid w:val="004843A7"/>
    <w:rsid w:val="00484595"/>
    <w:rsid w:val="00491165"/>
    <w:rsid w:val="00496EA2"/>
    <w:rsid w:val="004974C0"/>
    <w:rsid w:val="004A2B44"/>
    <w:rsid w:val="004A48F0"/>
    <w:rsid w:val="004A6165"/>
    <w:rsid w:val="004A7001"/>
    <w:rsid w:val="004B17B9"/>
    <w:rsid w:val="004B690F"/>
    <w:rsid w:val="004C1E59"/>
    <w:rsid w:val="004C2EAA"/>
    <w:rsid w:val="004C2F5B"/>
    <w:rsid w:val="004C3616"/>
    <w:rsid w:val="004D206C"/>
    <w:rsid w:val="004D5B60"/>
    <w:rsid w:val="004D717A"/>
    <w:rsid w:val="004D7C02"/>
    <w:rsid w:val="004E2F02"/>
    <w:rsid w:val="004F2611"/>
    <w:rsid w:val="004F4FE4"/>
    <w:rsid w:val="004F58A7"/>
    <w:rsid w:val="00500829"/>
    <w:rsid w:val="00502FEE"/>
    <w:rsid w:val="0050407A"/>
    <w:rsid w:val="00507AC8"/>
    <w:rsid w:val="00510A0D"/>
    <w:rsid w:val="005111A5"/>
    <w:rsid w:val="00512D2E"/>
    <w:rsid w:val="00513EF6"/>
    <w:rsid w:val="0052361B"/>
    <w:rsid w:val="00536499"/>
    <w:rsid w:val="00537C13"/>
    <w:rsid w:val="005444BB"/>
    <w:rsid w:val="00547F1A"/>
    <w:rsid w:val="005504F9"/>
    <w:rsid w:val="00566536"/>
    <w:rsid w:val="00566AFC"/>
    <w:rsid w:val="00567595"/>
    <w:rsid w:val="0057121A"/>
    <w:rsid w:val="00574A10"/>
    <w:rsid w:val="00576DC9"/>
    <w:rsid w:val="0057702B"/>
    <w:rsid w:val="005776B1"/>
    <w:rsid w:val="00584916"/>
    <w:rsid w:val="00585C8E"/>
    <w:rsid w:val="00586CD0"/>
    <w:rsid w:val="00595A12"/>
    <w:rsid w:val="00596836"/>
    <w:rsid w:val="005A12BF"/>
    <w:rsid w:val="005A1E27"/>
    <w:rsid w:val="005B36A7"/>
    <w:rsid w:val="005C3C90"/>
    <w:rsid w:val="005C4F15"/>
    <w:rsid w:val="005C6102"/>
    <w:rsid w:val="005D0430"/>
    <w:rsid w:val="005D4F88"/>
    <w:rsid w:val="005D6082"/>
    <w:rsid w:val="005E1C58"/>
    <w:rsid w:val="005E2F50"/>
    <w:rsid w:val="005F0979"/>
    <w:rsid w:val="005F0E19"/>
    <w:rsid w:val="005F2462"/>
    <w:rsid w:val="005F59EB"/>
    <w:rsid w:val="0060077B"/>
    <w:rsid w:val="00604184"/>
    <w:rsid w:val="00606208"/>
    <w:rsid w:val="0061354A"/>
    <w:rsid w:val="006148BE"/>
    <w:rsid w:val="00615C4F"/>
    <w:rsid w:val="00616375"/>
    <w:rsid w:val="006164CB"/>
    <w:rsid w:val="00622B49"/>
    <w:rsid w:val="00627C89"/>
    <w:rsid w:val="00631F3D"/>
    <w:rsid w:val="00632902"/>
    <w:rsid w:val="00633538"/>
    <w:rsid w:val="006402D3"/>
    <w:rsid w:val="006446B8"/>
    <w:rsid w:val="0064569C"/>
    <w:rsid w:val="006520DF"/>
    <w:rsid w:val="00655194"/>
    <w:rsid w:val="00655B22"/>
    <w:rsid w:val="00655E5F"/>
    <w:rsid w:val="006726D7"/>
    <w:rsid w:val="00675534"/>
    <w:rsid w:val="00690AA1"/>
    <w:rsid w:val="006914F9"/>
    <w:rsid w:val="00691A78"/>
    <w:rsid w:val="0069279D"/>
    <w:rsid w:val="0069293D"/>
    <w:rsid w:val="006A22D9"/>
    <w:rsid w:val="006A68AA"/>
    <w:rsid w:val="006A7A6C"/>
    <w:rsid w:val="006A7C2D"/>
    <w:rsid w:val="006B08B1"/>
    <w:rsid w:val="006B129C"/>
    <w:rsid w:val="006B5656"/>
    <w:rsid w:val="006C4589"/>
    <w:rsid w:val="006C54CB"/>
    <w:rsid w:val="006C56CD"/>
    <w:rsid w:val="006C6CA2"/>
    <w:rsid w:val="006D0DA5"/>
    <w:rsid w:val="006D5E4E"/>
    <w:rsid w:val="006F18ED"/>
    <w:rsid w:val="006F4CE7"/>
    <w:rsid w:val="006F60B3"/>
    <w:rsid w:val="00703C7B"/>
    <w:rsid w:val="007064C7"/>
    <w:rsid w:val="0071230A"/>
    <w:rsid w:val="00712BFF"/>
    <w:rsid w:val="00716F83"/>
    <w:rsid w:val="00720061"/>
    <w:rsid w:val="00720318"/>
    <w:rsid w:val="00720BB6"/>
    <w:rsid w:val="00725788"/>
    <w:rsid w:val="00733CD0"/>
    <w:rsid w:val="00734154"/>
    <w:rsid w:val="0074009D"/>
    <w:rsid w:val="007453E9"/>
    <w:rsid w:val="00747ADE"/>
    <w:rsid w:val="007550C2"/>
    <w:rsid w:val="00756F70"/>
    <w:rsid w:val="007606DB"/>
    <w:rsid w:val="00762553"/>
    <w:rsid w:val="00762BFB"/>
    <w:rsid w:val="00771623"/>
    <w:rsid w:val="007735BE"/>
    <w:rsid w:val="007773D9"/>
    <w:rsid w:val="0078349A"/>
    <w:rsid w:val="00784278"/>
    <w:rsid w:val="00795AE3"/>
    <w:rsid w:val="00797AF7"/>
    <w:rsid w:val="007A176D"/>
    <w:rsid w:val="007A1A2D"/>
    <w:rsid w:val="007A25F2"/>
    <w:rsid w:val="007A7B7D"/>
    <w:rsid w:val="007B284C"/>
    <w:rsid w:val="007B32CF"/>
    <w:rsid w:val="007B5356"/>
    <w:rsid w:val="007B7507"/>
    <w:rsid w:val="007C4374"/>
    <w:rsid w:val="007C68BC"/>
    <w:rsid w:val="007C7CA1"/>
    <w:rsid w:val="007D62AA"/>
    <w:rsid w:val="007E0936"/>
    <w:rsid w:val="007E1BDD"/>
    <w:rsid w:val="007E2400"/>
    <w:rsid w:val="007E3156"/>
    <w:rsid w:val="007F1087"/>
    <w:rsid w:val="007F4B7B"/>
    <w:rsid w:val="007F586F"/>
    <w:rsid w:val="00806194"/>
    <w:rsid w:val="0080663E"/>
    <w:rsid w:val="008076BD"/>
    <w:rsid w:val="00813BAF"/>
    <w:rsid w:val="00814B6A"/>
    <w:rsid w:val="00814BE6"/>
    <w:rsid w:val="00817831"/>
    <w:rsid w:val="00820122"/>
    <w:rsid w:val="00830463"/>
    <w:rsid w:val="008401BD"/>
    <w:rsid w:val="00841E9E"/>
    <w:rsid w:val="00846543"/>
    <w:rsid w:val="008512DE"/>
    <w:rsid w:val="0085545F"/>
    <w:rsid w:val="00855DBA"/>
    <w:rsid w:val="00860640"/>
    <w:rsid w:val="00862CA5"/>
    <w:rsid w:val="00862F4B"/>
    <w:rsid w:val="00867197"/>
    <w:rsid w:val="0086774A"/>
    <w:rsid w:val="0087403D"/>
    <w:rsid w:val="008826E0"/>
    <w:rsid w:val="00883C27"/>
    <w:rsid w:val="00890386"/>
    <w:rsid w:val="0089393E"/>
    <w:rsid w:val="00894861"/>
    <w:rsid w:val="00895C0E"/>
    <w:rsid w:val="008A38FB"/>
    <w:rsid w:val="008A7EB3"/>
    <w:rsid w:val="008B23F7"/>
    <w:rsid w:val="008B2506"/>
    <w:rsid w:val="008C3316"/>
    <w:rsid w:val="008C3A6B"/>
    <w:rsid w:val="008D42D6"/>
    <w:rsid w:val="008D75CA"/>
    <w:rsid w:val="008F1AC1"/>
    <w:rsid w:val="008F689F"/>
    <w:rsid w:val="00902C6C"/>
    <w:rsid w:val="0090464C"/>
    <w:rsid w:val="0090480E"/>
    <w:rsid w:val="0091408F"/>
    <w:rsid w:val="00916DA5"/>
    <w:rsid w:val="009176BB"/>
    <w:rsid w:val="009179BD"/>
    <w:rsid w:val="009200B1"/>
    <w:rsid w:val="00920EA2"/>
    <w:rsid w:val="0092141D"/>
    <w:rsid w:val="0092184B"/>
    <w:rsid w:val="00922ABF"/>
    <w:rsid w:val="00925832"/>
    <w:rsid w:val="009322A6"/>
    <w:rsid w:val="00934A6D"/>
    <w:rsid w:val="00940367"/>
    <w:rsid w:val="00943E74"/>
    <w:rsid w:val="00957AEC"/>
    <w:rsid w:val="009630A9"/>
    <w:rsid w:val="00964B74"/>
    <w:rsid w:val="00965E10"/>
    <w:rsid w:val="00970087"/>
    <w:rsid w:val="00970DE1"/>
    <w:rsid w:val="00972DBD"/>
    <w:rsid w:val="00974840"/>
    <w:rsid w:val="00985EDD"/>
    <w:rsid w:val="00992D68"/>
    <w:rsid w:val="00993056"/>
    <w:rsid w:val="009A1D6E"/>
    <w:rsid w:val="009A741E"/>
    <w:rsid w:val="009B291A"/>
    <w:rsid w:val="009B3A89"/>
    <w:rsid w:val="009B47F2"/>
    <w:rsid w:val="009B64D4"/>
    <w:rsid w:val="009B66C3"/>
    <w:rsid w:val="009C09B1"/>
    <w:rsid w:val="009C1680"/>
    <w:rsid w:val="009C6D27"/>
    <w:rsid w:val="009C77B2"/>
    <w:rsid w:val="009D0C96"/>
    <w:rsid w:val="009E0411"/>
    <w:rsid w:val="009E0FCF"/>
    <w:rsid w:val="009E12BE"/>
    <w:rsid w:val="009E4AD8"/>
    <w:rsid w:val="009F3454"/>
    <w:rsid w:val="00A051C0"/>
    <w:rsid w:val="00A057C0"/>
    <w:rsid w:val="00A05A76"/>
    <w:rsid w:val="00A05E43"/>
    <w:rsid w:val="00A06E8C"/>
    <w:rsid w:val="00A105CC"/>
    <w:rsid w:val="00A11E03"/>
    <w:rsid w:val="00A13522"/>
    <w:rsid w:val="00A13ECF"/>
    <w:rsid w:val="00A21D1F"/>
    <w:rsid w:val="00A3362E"/>
    <w:rsid w:val="00A36E01"/>
    <w:rsid w:val="00A41A07"/>
    <w:rsid w:val="00A41DC1"/>
    <w:rsid w:val="00A52E2D"/>
    <w:rsid w:val="00A67C04"/>
    <w:rsid w:val="00A70744"/>
    <w:rsid w:val="00A7653C"/>
    <w:rsid w:val="00A772C7"/>
    <w:rsid w:val="00A77948"/>
    <w:rsid w:val="00A8462D"/>
    <w:rsid w:val="00A84C03"/>
    <w:rsid w:val="00A85732"/>
    <w:rsid w:val="00A85FF3"/>
    <w:rsid w:val="00A92EAF"/>
    <w:rsid w:val="00A95A33"/>
    <w:rsid w:val="00AA3893"/>
    <w:rsid w:val="00AA4493"/>
    <w:rsid w:val="00AA46F4"/>
    <w:rsid w:val="00AB1232"/>
    <w:rsid w:val="00AB26F9"/>
    <w:rsid w:val="00AB4322"/>
    <w:rsid w:val="00AB77BF"/>
    <w:rsid w:val="00AC43E7"/>
    <w:rsid w:val="00AC5E4C"/>
    <w:rsid w:val="00AC70D4"/>
    <w:rsid w:val="00AD11A1"/>
    <w:rsid w:val="00AD33DA"/>
    <w:rsid w:val="00AD7A77"/>
    <w:rsid w:val="00AE29B4"/>
    <w:rsid w:val="00AE49DD"/>
    <w:rsid w:val="00AF094C"/>
    <w:rsid w:val="00AF6270"/>
    <w:rsid w:val="00B00D02"/>
    <w:rsid w:val="00B0441D"/>
    <w:rsid w:val="00B12B88"/>
    <w:rsid w:val="00B14344"/>
    <w:rsid w:val="00B15F9D"/>
    <w:rsid w:val="00B30A7D"/>
    <w:rsid w:val="00B316F1"/>
    <w:rsid w:val="00B36336"/>
    <w:rsid w:val="00B36880"/>
    <w:rsid w:val="00B43227"/>
    <w:rsid w:val="00B47D77"/>
    <w:rsid w:val="00B53E67"/>
    <w:rsid w:val="00B621A0"/>
    <w:rsid w:val="00B642A6"/>
    <w:rsid w:val="00B64691"/>
    <w:rsid w:val="00B67DFD"/>
    <w:rsid w:val="00B706BE"/>
    <w:rsid w:val="00B7300F"/>
    <w:rsid w:val="00B74B24"/>
    <w:rsid w:val="00B75C7A"/>
    <w:rsid w:val="00B846BA"/>
    <w:rsid w:val="00B848FB"/>
    <w:rsid w:val="00B92F2E"/>
    <w:rsid w:val="00B93407"/>
    <w:rsid w:val="00B94677"/>
    <w:rsid w:val="00B96E15"/>
    <w:rsid w:val="00BA271C"/>
    <w:rsid w:val="00BA3D78"/>
    <w:rsid w:val="00BA5D23"/>
    <w:rsid w:val="00BB0BA1"/>
    <w:rsid w:val="00BB0CDF"/>
    <w:rsid w:val="00BB0EC5"/>
    <w:rsid w:val="00BB30B7"/>
    <w:rsid w:val="00BB4959"/>
    <w:rsid w:val="00BB5839"/>
    <w:rsid w:val="00BB76EE"/>
    <w:rsid w:val="00BC1A04"/>
    <w:rsid w:val="00BC355C"/>
    <w:rsid w:val="00BC4D56"/>
    <w:rsid w:val="00BC78C9"/>
    <w:rsid w:val="00BC7B10"/>
    <w:rsid w:val="00BD2FA6"/>
    <w:rsid w:val="00BD648E"/>
    <w:rsid w:val="00BE037E"/>
    <w:rsid w:val="00BE1170"/>
    <w:rsid w:val="00BE1C5B"/>
    <w:rsid w:val="00BE5DE3"/>
    <w:rsid w:val="00BE60BB"/>
    <w:rsid w:val="00BF2ACE"/>
    <w:rsid w:val="00BF301B"/>
    <w:rsid w:val="00BF7B9F"/>
    <w:rsid w:val="00C03C2B"/>
    <w:rsid w:val="00C064C3"/>
    <w:rsid w:val="00C07159"/>
    <w:rsid w:val="00C1011F"/>
    <w:rsid w:val="00C120B5"/>
    <w:rsid w:val="00C138D8"/>
    <w:rsid w:val="00C14B0A"/>
    <w:rsid w:val="00C22590"/>
    <w:rsid w:val="00C23D30"/>
    <w:rsid w:val="00C25691"/>
    <w:rsid w:val="00C26BF2"/>
    <w:rsid w:val="00C30251"/>
    <w:rsid w:val="00C30BDE"/>
    <w:rsid w:val="00C411BE"/>
    <w:rsid w:val="00C41573"/>
    <w:rsid w:val="00C46BC1"/>
    <w:rsid w:val="00C6544F"/>
    <w:rsid w:val="00C65F50"/>
    <w:rsid w:val="00C679FC"/>
    <w:rsid w:val="00C76A9E"/>
    <w:rsid w:val="00C83BD2"/>
    <w:rsid w:val="00C8533C"/>
    <w:rsid w:val="00C85B1E"/>
    <w:rsid w:val="00C95924"/>
    <w:rsid w:val="00C968C6"/>
    <w:rsid w:val="00CA1E90"/>
    <w:rsid w:val="00CA7588"/>
    <w:rsid w:val="00CA7BDD"/>
    <w:rsid w:val="00CB0E20"/>
    <w:rsid w:val="00CB215E"/>
    <w:rsid w:val="00CB63D5"/>
    <w:rsid w:val="00CC02A6"/>
    <w:rsid w:val="00CC0587"/>
    <w:rsid w:val="00CC2E99"/>
    <w:rsid w:val="00CD37CB"/>
    <w:rsid w:val="00CD3C37"/>
    <w:rsid w:val="00CD4BF4"/>
    <w:rsid w:val="00CD6C3B"/>
    <w:rsid w:val="00CE4F04"/>
    <w:rsid w:val="00D00B7A"/>
    <w:rsid w:val="00D038F9"/>
    <w:rsid w:val="00D05E27"/>
    <w:rsid w:val="00D10FED"/>
    <w:rsid w:val="00D13236"/>
    <w:rsid w:val="00D149D6"/>
    <w:rsid w:val="00D22422"/>
    <w:rsid w:val="00D226B2"/>
    <w:rsid w:val="00D238B4"/>
    <w:rsid w:val="00D2396C"/>
    <w:rsid w:val="00D2547D"/>
    <w:rsid w:val="00D303DD"/>
    <w:rsid w:val="00D34206"/>
    <w:rsid w:val="00D364C1"/>
    <w:rsid w:val="00D43A05"/>
    <w:rsid w:val="00D5641E"/>
    <w:rsid w:val="00D63B27"/>
    <w:rsid w:val="00D75121"/>
    <w:rsid w:val="00D80106"/>
    <w:rsid w:val="00D8197F"/>
    <w:rsid w:val="00D839E5"/>
    <w:rsid w:val="00D84814"/>
    <w:rsid w:val="00D90F8B"/>
    <w:rsid w:val="00D93F96"/>
    <w:rsid w:val="00D943D6"/>
    <w:rsid w:val="00D958DA"/>
    <w:rsid w:val="00DA20E9"/>
    <w:rsid w:val="00DA3082"/>
    <w:rsid w:val="00DA4EBF"/>
    <w:rsid w:val="00DA5233"/>
    <w:rsid w:val="00DA5D97"/>
    <w:rsid w:val="00DB065B"/>
    <w:rsid w:val="00DB242A"/>
    <w:rsid w:val="00DB49AC"/>
    <w:rsid w:val="00DC4E09"/>
    <w:rsid w:val="00DD27C2"/>
    <w:rsid w:val="00DD2FF8"/>
    <w:rsid w:val="00DD4C47"/>
    <w:rsid w:val="00DD6DCF"/>
    <w:rsid w:val="00DE2929"/>
    <w:rsid w:val="00DE50CF"/>
    <w:rsid w:val="00DE7024"/>
    <w:rsid w:val="00DF1EA5"/>
    <w:rsid w:val="00DF3D2A"/>
    <w:rsid w:val="00DF74CC"/>
    <w:rsid w:val="00E024C4"/>
    <w:rsid w:val="00E05707"/>
    <w:rsid w:val="00E13503"/>
    <w:rsid w:val="00E14F2F"/>
    <w:rsid w:val="00E15773"/>
    <w:rsid w:val="00E201C7"/>
    <w:rsid w:val="00E24210"/>
    <w:rsid w:val="00E25D65"/>
    <w:rsid w:val="00E26572"/>
    <w:rsid w:val="00E32225"/>
    <w:rsid w:val="00E33877"/>
    <w:rsid w:val="00E33B4A"/>
    <w:rsid w:val="00E42AD5"/>
    <w:rsid w:val="00E5465A"/>
    <w:rsid w:val="00E57035"/>
    <w:rsid w:val="00E57F4E"/>
    <w:rsid w:val="00E63448"/>
    <w:rsid w:val="00E65C1F"/>
    <w:rsid w:val="00E718BB"/>
    <w:rsid w:val="00E71BB6"/>
    <w:rsid w:val="00E73EE7"/>
    <w:rsid w:val="00E75D11"/>
    <w:rsid w:val="00E835EB"/>
    <w:rsid w:val="00E837AC"/>
    <w:rsid w:val="00E90941"/>
    <w:rsid w:val="00E92E96"/>
    <w:rsid w:val="00E94D23"/>
    <w:rsid w:val="00E955E8"/>
    <w:rsid w:val="00EA2DC1"/>
    <w:rsid w:val="00EA4C7B"/>
    <w:rsid w:val="00EB2FF8"/>
    <w:rsid w:val="00EB38AB"/>
    <w:rsid w:val="00EB5260"/>
    <w:rsid w:val="00EB5698"/>
    <w:rsid w:val="00EB66A4"/>
    <w:rsid w:val="00EC2263"/>
    <w:rsid w:val="00ED09BD"/>
    <w:rsid w:val="00ED6000"/>
    <w:rsid w:val="00EE378E"/>
    <w:rsid w:val="00EE607C"/>
    <w:rsid w:val="00EF2FCC"/>
    <w:rsid w:val="00EF59C9"/>
    <w:rsid w:val="00F00A4C"/>
    <w:rsid w:val="00F01823"/>
    <w:rsid w:val="00F02884"/>
    <w:rsid w:val="00F031A9"/>
    <w:rsid w:val="00F03532"/>
    <w:rsid w:val="00F0723B"/>
    <w:rsid w:val="00F11D7A"/>
    <w:rsid w:val="00F13B3D"/>
    <w:rsid w:val="00F169BB"/>
    <w:rsid w:val="00F20C11"/>
    <w:rsid w:val="00F266E9"/>
    <w:rsid w:val="00F26972"/>
    <w:rsid w:val="00F335B6"/>
    <w:rsid w:val="00F33EB7"/>
    <w:rsid w:val="00F370CD"/>
    <w:rsid w:val="00F37311"/>
    <w:rsid w:val="00F4629A"/>
    <w:rsid w:val="00F508CF"/>
    <w:rsid w:val="00F5184B"/>
    <w:rsid w:val="00F541FC"/>
    <w:rsid w:val="00F558A1"/>
    <w:rsid w:val="00F62D60"/>
    <w:rsid w:val="00F6467E"/>
    <w:rsid w:val="00F646BC"/>
    <w:rsid w:val="00F65577"/>
    <w:rsid w:val="00F65DF0"/>
    <w:rsid w:val="00F75C3B"/>
    <w:rsid w:val="00F75E38"/>
    <w:rsid w:val="00F8024C"/>
    <w:rsid w:val="00F81ABE"/>
    <w:rsid w:val="00F8240E"/>
    <w:rsid w:val="00F92F29"/>
    <w:rsid w:val="00FB0D6C"/>
    <w:rsid w:val="00FB12DF"/>
    <w:rsid w:val="00FB537A"/>
    <w:rsid w:val="00FB78C3"/>
    <w:rsid w:val="00FC1BD0"/>
    <w:rsid w:val="00FC68BA"/>
    <w:rsid w:val="00FC6986"/>
    <w:rsid w:val="00FD0CA6"/>
    <w:rsid w:val="00FD1710"/>
    <w:rsid w:val="00FD6319"/>
    <w:rsid w:val="00FD64D3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0B3D"/>
  <w15:chartTrackingRefBased/>
  <w15:docId w15:val="{381BB750-3131-4D13-9ACE-BDC461AE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60E18"/>
  </w:style>
  <w:style w:type="character" w:styleId="Hyperlink">
    <w:name w:val="Hyperlink"/>
    <w:basedOn w:val="DefaultParagraphFont"/>
    <w:uiPriority w:val="99"/>
    <w:unhideWhenUsed/>
    <w:rsid w:val="00060E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0E18"/>
    <w:pPr>
      <w:spacing w:after="0" w:line="240" w:lineRule="auto"/>
    </w:pPr>
  </w:style>
  <w:style w:type="character" w:customStyle="1" w:styleId="hvr">
    <w:name w:val="hvr"/>
    <w:basedOn w:val="DefaultParagraphFont"/>
    <w:rsid w:val="00060E18"/>
  </w:style>
  <w:style w:type="character" w:styleId="FollowedHyperlink">
    <w:name w:val="FollowedHyperlink"/>
    <w:basedOn w:val="DefaultParagraphFont"/>
    <w:uiPriority w:val="99"/>
    <w:semiHidden/>
    <w:unhideWhenUsed/>
    <w:rsid w:val="00E95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657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surrec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Salvation_histo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aith_in_Christianity" TargetMode="External"/><Relationship Id="rId11" Type="http://schemas.openxmlformats.org/officeDocument/2006/relationships/hyperlink" Target="https://en.wikipedia.org/wiki/Christian_theology" TargetMode="External"/><Relationship Id="rId5" Type="http://schemas.openxmlformats.org/officeDocument/2006/relationships/hyperlink" Target="http://maverickphilosopher.typepad.com/maverick_philosopher/2010/06/eastern-orthodoxy-on-the-trinity.html" TargetMode="External"/><Relationship Id="rId10" Type="http://schemas.openxmlformats.org/officeDocument/2006/relationships/hyperlink" Target="https://en.wikipedia.org/wiki/Art_history" TargetMode="External"/><Relationship Id="rId4" Type="http://schemas.openxmlformats.org/officeDocument/2006/relationships/hyperlink" Target="http://maverickphilosopher.typepad.com/maverick_philosopher/2010/06/eastern-orthodoxy-on-the-trinity.html" TargetMode="External"/><Relationship Id="rId9" Type="http://schemas.openxmlformats.org/officeDocument/2006/relationships/hyperlink" Target="https://en.wikipedia.org/wiki/Jesus_Chr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College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Belz</dc:creator>
  <cp:keywords/>
  <dc:description/>
  <cp:lastModifiedBy>Rachele Belz</cp:lastModifiedBy>
  <cp:revision>8</cp:revision>
  <dcterms:created xsi:type="dcterms:W3CDTF">2015-06-21T01:44:00Z</dcterms:created>
  <dcterms:modified xsi:type="dcterms:W3CDTF">2017-10-01T13:48:00Z</dcterms:modified>
</cp:coreProperties>
</file>