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AC" w:rsidRDefault="007E55AC" w:rsidP="007E55AC">
      <w:pPr>
        <w:pStyle w:val="Style9"/>
        <w:tabs>
          <w:tab w:val="left" w:pos="5130"/>
        </w:tabs>
        <w:rPr>
          <w:szCs w:val="46"/>
          <w:lang w:val="en-US"/>
        </w:rPr>
      </w:pPr>
      <w:bookmarkStart w:id="0" w:name="_GoBack"/>
      <w:bookmarkEnd w:id="0"/>
      <w:r>
        <w:rPr>
          <w:lang w:val="en-US"/>
        </w:rPr>
        <w:t>Activity</w:t>
      </w:r>
      <w:r>
        <w:rPr>
          <w:lang w:val="en-US"/>
        </w:rPr>
        <w:tab/>
        <w:t xml:space="preserve">                </w:t>
      </w:r>
      <w:r>
        <w:t>W</w:t>
      </w:r>
      <w:r w:rsidR="00EC5D8D">
        <w:t xml:space="preserve">ell </w:t>
      </w:r>
      <w:r>
        <w:t>Pray</w:t>
      </w:r>
      <w:r w:rsidR="00EC5D8D">
        <w:t>ed</w:t>
      </w:r>
      <w:r>
        <w:t xml:space="preserve"> </w:t>
      </w:r>
      <w:proofErr w:type="spellStart"/>
      <w:r>
        <w:t>Iman</w:t>
      </w:r>
      <w:proofErr w:type="spellEnd"/>
      <w:r>
        <w:t xml:space="preserve">!  </w:t>
      </w:r>
    </w:p>
    <w:p w:rsidR="007E55AC" w:rsidRDefault="007E55AC"/>
    <w:p w:rsidR="007E55AC" w:rsidRPr="009E3A47" w:rsidRDefault="007E55AC">
      <w:pPr>
        <w:rPr>
          <w:b/>
          <w:sz w:val="28"/>
        </w:rPr>
      </w:pPr>
      <w:r w:rsidRPr="009E3A47">
        <w:rPr>
          <w:b/>
          <w:sz w:val="28"/>
        </w:rPr>
        <w:t>Mosque</w:t>
      </w:r>
    </w:p>
    <w:p w:rsidR="009E3A47" w:rsidRDefault="009E3A47">
      <w:pPr>
        <w:rPr>
          <w:sz w:val="24"/>
        </w:rPr>
      </w:pPr>
      <w:r>
        <w:rPr>
          <w:sz w:val="24"/>
        </w:rPr>
        <w:t xml:space="preserve">The sacred space for adherents of Islam is a </w:t>
      </w:r>
      <w:r w:rsidRPr="009E3A47">
        <w:rPr>
          <w:b/>
          <w:sz w:val="24"/>
          <w:u w:val="single"/>
        </w:rPr>
        <w:t>mosque</w:t>
      </w:r>
      <w:r>
        <w:rPr>
          <w:sz w:val="24"/>
        </w:rPr>
        <w:t>. Like churches and synagogues these are beautiful buildings. Some countries with a large Muslim population include – Afghanistan, Bangladesh, Chad and Cyprus.</w:t>
      </w:r>
    </w:p>
    <w:p w:rsidR="009E3A47" w:rsidRPr="007E55AC" w:rsidRDefault="009E3A47">
      <w:pPr>
        <w:rPr>
          <w:sz w:val="24"/>
        </w:rPr>
      </w:pPr>
      <w:r>
        <w:rPr>
          <w:sz w:val="24"/>
        </w:rPr>
        <w:t>Use Google image search to find a famous mosque from each country. Insert the image and label it below with the country and name of the mosque. Do they all have similar architectural features?</w:t>
      </w:r>
    </w:p>
    <w:tbl>
      <w:tblPr>
        <w:tblStyle w:val="TableGrid"/>
        <w:tblW w:w="0" w:type="auto"/>
        <w:tblLook w:val="04A0" w:firstRow="1" w:lastRow="0" w:firstColumn="1" w:lastColumn="0" w:noHBand="0" w:noVBand="1"/>
      </w:tblPr>
      <w:tblGrid>
        <w:gridCol w:w="5524"/>
        <w:gridCol w:w="3492"/>
      </w:tblGrid>
      <w:tr w:rsidR="009E3A47" w:rsidTr="009E3A47">
        <w:tc>
          <w:tcPr>
            <w:tcW w:w="5524" w:type="dxa"/>
            <w:shd w:val="clear" w:color="auto" w:fill="D9D9D9" w:themeFill="background1" w:themeFillShade="D9"/>
          </w:tcPr>
          <w:p w:rsidR="009E3A47" w:rsidRPr="009E3A47" w:rsidRDefault="009E3A47">
            <w:pPr>
              <w:rPr>
                <w:b/>
                <w:sz w:val="24"/>
              </w:rPr>
            </w:pPr>
            <w:r w:rsidRPr="009E3A47">
              <w:rPr>
                <w:b/>
                <w:sz w:val="24"/>
              </w:rPr>
              <w:t>Image</w:t>
            </w:r>
          </w:p>
        </w:tc>
        <w:tc>
          <w:tcPr>
            <w:tcW w:w="3492" w:type="dxa"/>
            <w:shd w:val="clear" w:color="auto" w:fill="D9D9D9" w:themeFill="background1" w:themeFillShade="D9"/>
          </w:tcPr>
          <w:p w:rsidR="009E3A47" w:rsidRPr="009E3A47" w:rsidRDefault="009E3A47">
            <w:pPr>
              <w:rPr>
                <w:b/>
                <w:sz w:val="24"/>
              </w:rPr>
            </w:pPr>
            <w:r w:rsidRPr="009E3A47">
              <w:rPr>
                <w:b/>
                <w:sz w:val="24"/>
              </w:rPr>
              <w:t>Name of Mosque/Country</w:t>
            </w:r>
          </w:p>
        </w:tc>
      </w:tr>
      <w:tr w:rsidR="009E3A47" w:rsidTr="009E3A47">
        <w:tc>
          <w:tcPr>
            <w:tcW w:w="5524" w:type="dxa"/>
          </w:tcPr>
          <w:p w:rsidR="009E3A47" w:rsidRDefault="009E3A47">
            <w:pPr>
              <w:rPr>
                <w:sz w:val="24"/>
              </w:rPr>
            </w:pPr>
          </w:p>
          <w:p w:rsidR="009E3A47" w:rsidRDefault="009E3A47">
            <w:pPr>
              <w:rPr>
                <w:sz w:val="24"/>
              </w:rPr>
            </w:pPr>
          </w:p>
        </w:tc>
        <w:tc>
          <w:tcPr>
            <w:tcW w:w="3492" w:type="dxa"/>
          </w:tcPr>
          <w:p w:rsidR="009E3A47" w:rsidRDefault="009E3A47">
            <w:pPr>
              <w:rPr>
                <w:sz w:val="24"/>
              </w:rPr>
            </w:pPr>
          </w:p>
        </w:tc>
      </w:tr>
      <w:tr w:rsidR="009E3A47" w:rsidTr="009E3A47">
        <w:tc>
          <w:tcPr>
            <w:tcW w:w="5524" w:type="dxa"/>
          </w:tcPr>
          <w:p w:rsidR="009E3A47" w:rsidRDefault="009E3A47">
            <w:pPr>
              <w:rPr>
                <w:sz w:val="24"/>
              </w:rPr>
            </w:pPr>
          </w:p>
          <w:p w:rsidR="009E3A47" w:rsidRDefault="009E3A47">
            <w:pPr>
              <w:rPr>
                <w:sz w:val="24"/>
              </w:rPr>
            </w:pPr>
          </w:p>
        </w:tc>
        <w:tc>
          <w:tcPr>
            <w:tcW w:w="3492" w:type="dxa"/>
          </w:tcPr>
          <w:p w:rsidR="009E3A47" w:rsidRDefault="009E3A47">
            <w:pPr>
              <w:rPr>
                <w:sz w:val="24"/>
              </w:rPr>
            </w:pPr>
          </w:p>
        </w:tc>
      </w:tr>
      <w:tr w:rsidR="009E3A47" w:rsidTr="009E3A47">
        <w:tc>
          <w:tcPr>
            <w:tcW w:w="5524" w:type="dxa"/>
          </w:tcPr>
          <w:p w:rsidR="009E3A47" w:rsidRDefault="009E3A47">
            <w:pPr>
              <w:rPr>
                <w:sz w:val="24"/>
              </w:rPr>
            </w:pPr>
          </w:p>
          <w:p w:rsidR="009E3A47" w:rsidRDefault="009E3A47">
            <w:pPr>
              <w:rPr>
                <w:sz w:val="24"/>
              </w:rPr>
            </w:pPr>
          </w:p>
        </w:tc>
        <w:tc>
          <w:tcPr>
            <w:tcW w:w="3492" w:type="dxa"/>
          </w:tcPr>
          <w:p w:rsidR="009E3A47" w:rsidRDefault="009E3A47">
            <w:pPr>
              <w:rPr>
                <w:sz w:val="24"/>
              </w:rPr>
            </w:pPr>
          </w:p>
        </w:tc>
      </w:tr>
      <w:tr w:rsidR="009E3A47" w:rsidTr="009E3A47">
        <w:tc>
          <w:tcPr>
            <w:tcW w:w="5524" w:type="dxa"/>
          </w:tcPr>
          <w:p w:rsidR="009E3A47" w:rsidRDefault="009E3A47">
            <w:pPr>
              <w:rPr>
                <w:sz w:val="24"/>
              </w:rPr>
            </w:pPr>
          </w:p>
          <w:p w:rsidR="009E3A47" w:rsidRDefault="009E3A47">
            <w:pPr>
              <w:rPr>
                <w:sz w:val="24"/>
              </w:rPr>
            </w:pPr>
          </w:p>
        </w:tc>
        <w:tc>
          <w:tcPr>
            <w:tcW w:w="3492" w:type="dxa"/>
          </w:tcPr>
          <w:p w:rsidR="009E3A47" w:rsidRDefault="009E3A47">
            <w:pPr>
              <w:rPr>
                <w:sz w:val="24"/>
              </w:rPr>
            </w:pPr>
          </w:p>
        </w:tc>
      </w:tr>
    </w:tbl>
    <w:p w:rsidR="007E55AC" w:rsidRPr="007E55AC" w:rsidRDefault="007E55AC">
      <w:pPr>
        <w:rPr>
          <w:sz w:val="24"/>
        </w:rPr>
      </w:pPr>
    </w:p>
    <w:p w:rsidR="007E55AC" w:rsidRPr="00F77B17" w:rsidRDefault="007E55AC">
      <w:pPr>
        <w:rPr>
          <w:b/>
          <w:sz w:val="28"/>
        </w:rPr>
      </w:pPr>
      <w:proofErr w:type="spellStart"/>
      <w:r w:rsidRPr="00F77B17">
        <w:rPr>
          <w:b/>
          <w:sz w:val="28"/>
        </w:rPr>
        <w:t>Iman</w:t>
      </w:r>
      <w:proofErr w:type="spellEnd"/>
    </w:p>
    <w:p w:rsidR="007E55AC" w:rsidRDefault="00F77B17">
      <w:r>
        <w:t xml:space="preserve">An </w:t>
      </w:r>
      <w:proofErr w:type="spellStart"/>
      <w:r w:rsidRPr="00F77B17">
        <w:rPr>
          <w:b/>
          <w:u w:val="single"/>
        </w:rPr>
        <w:t>Iman</w:t>
      </w:r>
      <w:proofErr w:type="spellEnd"/>
      <w:r>
        <w:t xml:space="preserve"> is the name given to the leader of an Islamic congregation. While there is not a standard dress code for </w:t>
      </w:r>
      <w:proofErr w:type="spellStart"/>
      <w:r w:rsidRPr="00F77B17">
        <w:rPr>
          <w:b/>
          <w:u w:val="single"/>
        </w:rPr>
        <w:t>Iman</w:t>
      </w:r>
      <w:proofErr w:type="spellEnd"/>
      <w:r>
        <w:t xml:space="preserve">, they usually wear clothes that are appropriate to the country and climate. The clothes however must allow for easy bending movement during rituals. The clothing code does extend more strictly to Muslim women. Choose one picture, either the </w:t>
      </w:r>
      <w:proofErr w:type="spellStart"/>
      <w:r>
        <w:t>Iman</w:t>
      </w:r>
      <w:proofErr w:type="spellEnd"/>
      <w:r>
        <w:t xml:space="preserve"> </w:t>
      </w:r>
      <w:r w:rsidR="008109D6">
        <w:t>or the woman and label at 2-</w:t>
      </w:r>
      <w:r>
        <w:t xml:space="preserve">3 parts of their outfit using this site to assist you: </w:t>
      </w:r>
      <w:hyperlink r:id="rId5" w:history="1">
        <w:r w:rsidRPr="00092737">
          <w:rPr>
            <w:rStyle w:val="Hyperlink"/>
          </w:rPr>
          <w:t>http://www.reflectionsofiman.com/</w:t>
        </w:r>
      </w:hyperlink>
      <w:r>
        <w:t xml:space="preserve">  </w:t>
      </w:r>
    </w:p>
    <w:tbl>
      <w:tblPr>
        <w:tblStyle w:val="TableGrid"/>
        <w:tblW w:w="0" w:type="auto"/>
        <w:tblLook w:val="04A0" w:firstRow="1" w:lastRow="0" w:firstColumn="1" w:lastColumn="0" w:noHBand="0" w:noVBand="1"/>
      </w:tblPr>
      <w:tblGrid>
        <w:gridCol w:w="4508"/>
        <w:gridCol w:w="4508"/>
      </w:tblGrid>
      <w:tr w:rsidR="00F77B17" w:rsidTr="00F77B17">
        <w:tc>
          <w:tcPr>
            <w:tcW w:w="4508" w:type="dxa"/>
          </w:tcPr>
          <w:p w:rsidR="00F77B17" w:rsidRDefault="008109D6" w:rsidP="008109D6">
            <w:pPr>
              <w:jc w:val="center"/>
            </w:pPr>
            <w:r>
              <w:rPr>
                <w:noProof/>
                <w:lang w:eastAsia="en-AU"/>
              </w:rPr>
              <w:drawing>
                <wp:inline distT="0" distB="0" distL="0" distR="0">
                  <wp:extent cx="1952625" cy="309658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28x471.jpg"/>
                          <pic:cNvPicPr/>
                        </pic:nvPicPr>
                        <pic:blipFill>
                          <a:blip r:embed="rId6">
                            <a:extLst>
                              <a:ext uri="{28A0092B-C50C-407E-A947-70E740481C1C}">
                                <a14:useLocalDpi xmlns:a14="http://schemas.microsoft.com/office/drawing/2010/main" val="0"/>
                              </a:ext>
                            </a:extLst>
                          </a:blip>
                          <a:stretch>
                            <a:fillRect/>
                          </a:stretch>
                        </pic:blipFill>
                        <pic:spPr>
                          <a:xfrm>
                            <a:off x="0" y="0"/>
                            <a:ext cx="1954535" cy="3099615"/>
                          </a:xfrm>
                          <a:prstGeom prst="rect">
                            <a:avLst/>
                          </a:prstGeom>
                        </pic:spPr>
                      </pic:pic>
                    </a:graphicData>
                  </a:graphic>
                </wp:inline>
              </w:drawing>
            </w:r>
          </w:p>
        </w:tc>
        <w:tc>
          <w:tcPr>
            <w:tcW w:w="4508" w:type="dxa"/>
          </w:tcPr>
          <w:p w:rsidR="008109D6" w:rsidRDefault="008109D6">
            <w:r>
              <w:rPr>
                <w:noProof/>
                <w:lang w:eastAsia="en-AU"/>
              </w:rPr>
              <w:drawing>
                <wp:inline distT="0" distB="0" distL="0" distR="0" wp14:anchorId="67D1136D" wp14:editId="5AE32E30">
                  <wp:extent cx="2600325" cy="3096260"/>
                  <wp:effectExtent l="0" t="0" r="952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limwoman.jpg"/>
                          <pic:cNvPicPr/>
                        </pic:nvPicPr>
                        <pic:blipFill>
                          <a:blip r:embed="rId7">
                            <a:extLst>
                              <a:ext uri="{28A0092B-C50C-407E-A947-70E740481C1C}">
                                <a14:useLocalDpi xmlns:a14="http://schemas.microsoft.com/office/drawing/2010/main" val="0"/>
                              </a:ext>
                            </a:extLst>
                          </a:blip>
                          <a:stretch>
                            <a:fillRect/>
                          </a:stretch>
                        </pic:blipFill>
                        <pic:spPr>
                          <a:xfrm>
                            <a:off x="0" y="0"/>
                            <a:ext cx="2607919" cy="3105302"/>
                          </a:xfrm>
                          <a:prstGeom prst="rect">
                            <a:avLst/>
                          </a:prstGeom>
                        </pic:spPr>
                      </pic:pic>
                    </a:graphicData>
                  </a:graphic>
                </wp:inline>
              </w:drawing>
            </w:r>
          </w:p>
        </w:tc>
      </w:tr>
    </w:tbl>
    <w:p w:rsidR="009E4100" w:rsidRPr="002F2DF2" w:rsidRDefault="002F2DF2">
      <w:pPr>
        <w:rPr>
          <w:b/>
          <w:sz w:val="28"/>
        </w:rPr>
      </w:pPr>
      <w:proofErr w:type="spellStart"/>
      <w:r w:rsidRPr="002F2DF2">
        <w:rPr>
          <w:b/>
          <w:sz w:val="28"/>
        </w:rPr>
        <w:lastRenderedPageBreak/>
        <w:t>Salat</w:t>
      </w:r>
      <w:proofErr w:type="spellEnd"/>
    </w:p>
    <w:p w:rsidR="009E4100" w:rsidRPr="002F2DF2" w:rsidRDefault="009E4100">
      <w:pPr>
        <w:rPr>
          <w:sz w:val="24"/>
        </w:rPr>
      </w:pPr>
      <w:r w:rsidRPr="002F2DF2">
        <w:rPr>
          <w:sz w:val="24"/>
        </w:rPr>
        <w:t xml:space="preserve">One of the Five Pillars of Islam is </w:t>
      </w:r>
      <w:proofErr w:type="spellStart"/>
      <w:r w:rsidRPr="002F2DF2">
        <w:rPr>
          <w:b/>
          <w:sz w:val="24"/>
          <w:u w:val="single"/>
        </w:rPr>
        <w:t>Salat</w:t>
      </w:r>
      <w:proofErr w:type="spellEnd"/>
      <w:r w:rsidRPr="002F2DF2">
        <w:rPr>
          <w:sz w:val="24"/>
        </w:rPr>
        <w:t xml:space="preserve"> (prayer). Muslims must pray 5 times each day. Use the interne</w:t>
      </w:r>
      <w:r w:rsidR="002F2DF2" w:rsidRPr="002F2DF2">
        <w:rPr>
          <w:sz w:val="24"/>
        </w:rPr>
        <w:t>t and mark on the clocks (and label them) what ideal times prayer takes place.</w:t>
      </w:r>
    </w:p>
    <w:tbl>
      <w:tblPr>
        <w:tblStyle w:val="TableGrid"/>
        <w:tblW w:w="10490" w:type="dxa"/>
        <w:tblInd w:w="-856" w:type="dxa"/>
        <w:tblLook w:val="04A0" w:firstRow="1" w:lastRow="0" w:firstColumn="1" w:lastColumn="0" w:noHBand="0" w:noVBand="1"/>
      </w:tblPr>
      <w:tblGrid>
        <w:gridCol w:w="2087"/>
        <w:gridCol w:w="2087"/>
        <w:gridCol w:w="2087"/>
        <w:gridCol w:w="2087"/>
        <w:gridCol w:w="2142"/>
      </w:tblGrid>
      <w:tr w:rsidR="002F2DF2" w:rsidTr="002F2DF2">
        <w:tc>
          <w:tcPr>
            <w:tcW w:w="1975" w:type="dxa"/>
          </w:tcPr>
          <w:p w:rsidR="002F2DF2" w:rsidRDefault="002F2DF2" w:rsidP="002F2DF2">
            <w:pPr>
              <w:jc w:val="center"/>
            </w:pPr>
            <w:r>
              <w:rPr>
                <w:noProof/>
                <w:lang w:eastAsia="en-AU"/>
              </w:rPr>
              <w:drawing>
                <wp:inline distT="0" distB="0" distL="0" distR="0">
                  <wp:extent cx="1188085" cy="1188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81_nclockb_l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085" cy="1188085"/>
                          </a:xfrm>
                          <a:prstGeom prst="rect">
                            <a:avLst/>
                          </a:prstGeom>
                        </pic:spPr>
                      </pic:pic>
                    </a:graphicData>
                  </a:graphic>
                </wp:inline>
              </w:drawing>
            </w:r>
          </w:p>
          <w:p w:rsidR="002F2DF2" w:rsidRDefault="002F2DF2" w:rsidP="002F2DF2"/>
        </w:tc>
        <w:tc>
          <w:tcPr>
            <w:tcW w:w="1975" w:type="dxa"/>
          </w:tcPr>
          <w:p w:rsidR="002F2DF2" w:rsidRDefault="002F2DF2" w:rsidP="002F2DF2">
            <w:pPr>
              <w:jc w:val="center"/>
            </w:pPr>
            <w:r>
              <w:rPr>
                <w:noProof/>
                <w:lang w:eastAsia="en-AU"/>
              </w:rPr>
              <w:drawing>
                <wp:inline distT="0" distB="0" distL="0" distR="0" wp14:anchorId="3175587B" wp14:editId="7DD0446A">
                  <wp:extent cx="1188085" cy="1188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81_nclockb_l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085" cy="1188085"/>
                          </a:xfrm>
                          <a:prstGeom prst="rect">
                            <a:avLst/>
                          </a:prstGeom>
                        </pic:spPr>
                      </pic:pic>
                    </a:graphicData>
                  </a:graphic>
                </wp:inline>
              </w:drawing>
            </w:r>
          </w:p>
        </w:tc>
        <w:tc>
          <w:tcPr>
            <w:tcW w:w="1974" w:type="dxa"/>
          </w:tcPr>
          <w:p w:rsidR="002F2DF2" w:rsidRDefault="002F2DF2" w:rsidP="002F2DF2">
            <w:pPr>
              <w:jc w:val="center"/>
            </w:pPr>
            <w:r>
              <w:rPr>
                <w:noProof/>
                <w:lang w:eastAsia="en-AU"/>
              </w:rPr>
              <w:drawing>
                <wp:inline distT="0" distB="0" distL="0" distR="0" wp14:anchorId="3175587B" wp14:editId="7DD0446A">
                  <wp:extent cx="1188085" cy="1188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81_nclockb_l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085" cy="1188085"/>
                          </a:xfrm>
                          <a:prstGeom prst="rect">
                            <a:avLst/>
                          </a:prstGeom>
                        </pic:spPr>
                      </pic:pic>
                    </a:graphicData>
                  </a:graphic>
                </wp:inline>
              </w:drawing>
            </w:r>
          </w:p>
        </w:tc>
        <w:tc>
          <w:tcPr>
            <w:tcW w:w="1974" w:type="dxa"/>
          </w:tcPr>
          <w:p w:rsidR="002F2DF2" w:rsidRDefault="002F2DF2" w:rsidP="002F2DF2">
            <w:pPr>
              <w:jc w:val="center"/>
            </w:pPr>
            <w:r>
              <w:rPr>
                <w:noProof/>
                <w:lang w:eastAsia="en-AU"/>
              </w:rPr>
              <w:drawing>
                <wp:inline distT="0" distB="0" distL="0" distR="0" wp14:anchorId="3175587B" wp14:editId="7DD0446A">
                  <wp:extent cx="1188085" cy="1188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81_nclockb_l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085" cy="1188085"/>
                          </a:xfrm>
                          <a:prstGeom prst="rect">
                            <a:avLst/>
                          </a:prstGeom>
                        </pic:spPr>
                      </pic:pic>
                    </a:graphicData>
                  </a:graphic>
                </wp:inline>
              </w:drawing>
            </w:r>
          </w:p>
        </w:tc>
        <w:tc>
          <w:tcPr>
            <w:tcW w:w="2592" w:type="dxa"/>
          </w:tcPr>
          <w:p w:rsidR="002F2DF2" w:rsidRDefault="002F2DF2" w:rsidP="002F2DF2">
            <w:pPr>
              <w:jc w:val="center"/>
            </w:pPr>
            <w:r>
              <w:rPr>
                <w:noProof/>
                <w:lang w:eastAsia="en-AU"/>
              </w:rPr>
              <w:drawing>
                <wp:inline distT="0" distB="0" distL="0" distR="0" wp14:anchorId="3175587B" wp14:editId="7DD0446A">
                  <wp:extent cx="1188085" cy="1188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81_nclockb_l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085" cy="1188085"/>
                          </a:xfrm>
                          <a:prstGeom prst="rect">
                            <a:avLst/>
                          </a:prstGeom>
                        </pic:spPr>
                      </pic:pic>
                    </a:graphicData>
                  </a:graphic>
                </wp:inline>
              </w:drawing>
            </w:r>
          </w:p>
        </w:tc>
      </w:tr>
      <w:tr w:rsidR="002F2DF2" w:rsidTr="002F2DF2">
        <w:tc>
          <w:tcPr>
            <w:tcW w:w="1975" w:type="dxa"/>
          </w:tcPr>
          <w:p w:rsidR="002F2DF2" w:rsidRDefault="002F2DF2" w:rsidP="002F2DF2">
            <w:pPr>
              <w:jc w:val="center"/>
            </w:pPr>
          </w:p>
          <w:p w:rsidR="002F2DF2" w:rsidRDefault="002F2DF2" w:rsidP="002F2DF2">
            <w:pPr>
              <w:jc w:val="center"/>
            </w:pPr>
          </w:p>
          <w:p w:rsidR="002F2DF2" w:rsidRDefault="002F2DF2" w:rsidP="002F2DF2">
            <w:pPr>
              <w:jc w:val="center"/>
            </w:pPr>
          </w:p>
        </w:tc>
        <w:tc>
          <w:tcPr>
            <w:tcW w:w="1975" w:type="dxa"/>
          </w:tcPr>
          <w:p w:rsidR="002F2DF2" w:rsidRDefault="002F2DF2" w:rsidP="002F2DF2">
            <w:pPr>
              <w:jc w:val="center"/>
            </w:pPr>
          </w:p>
        </w:tc>
        <w:tc>
          <w:tcPr>
            <w:tcW w:w="1974" w:type="dxa"/>
          </w:tcPr>
          <w:p w:rsidR="002F2DF2" w:rsidRDefault="002F2DF2" w:rsidP="002F2DF2">
            <w:pPr>
              <w:jc w:val="center"/>
            </w:pPr>
          </w:p>
        </w:tc>
        <w:tc>
          <w:tcPr>
            <w:tcW w:w="1974" w:type="dxa"/>
          </w:tcPr>
          <w:p w:rsidR="002F2DF2" w:rsidRDefault="002F2DF2" w:rsidP="002F2DF2">
            <w:pPr>
              <w:jc w:val="center"/>
            </w:pPr>
          </w:p>
        </w:tc>
        <w:tc>
          <w:tcPr>
            <w:tcW w:w="2592" w:type="dxa"/>
          </w:tcPr>
          <w:p w:rsidR="002F2DF2" w:rsidRDefault="002F2DF2" w:rsidP="002F2DF2">
            <w:pPr>
              <w:jc w:val="center"/>
            </w:pPr>
          </w:p>
        </w:tc>
      </w:tr>
    </w:tbl>
    <w:p w:rsidR="002F2DF2" w:rsidRDefault="002F2DF2"/>
    <w:p w:rsidR="009E4100" w:rsidRDefault="009E4100"/>
    <w:p w:rsidR="007E55AC" w:rsidRPr="007E55AC" w:rsidRDefault="007E55AC">
      <w:pPr>
        <w:rPr>
          <w:b/>
          <w:sz w:val="28"/>
        </w:rPr>
      </w:pPr>
      <w:proofErr w:type="spellStart"/>
      <w:r w:rsidRPr="007E55AC">
        <w:rPr>
          <w:b/>
          <w:sz w:val="28"/>
        </w:rPr>
        <w:t>Wudu</w:t>
      </w:r>
      <w:proofErr w:type="spellEnd"/>
    </w:p>
    <w:p w:rsidR="00DF14A3" w:rsidRPr="007E55AC" w:rsidRDefault="007E55AC">
      <w:pPr>
        <w:rPr>
          <w:sz w:val="24"/>
        </w:rPr>
      </w:pPr>
      <w:r w:rsidRPr="007E55AC">
        <w:rPr>
          <w:sz w:val="24"/>
        </w:rPr>
        <w:t>Just like Christians have the holy water to bless their mind, heart and body upon entering a church, the Islamic faith has a procedure called</w:t>
      </w:r>
      <w:r w:rsidRPr="007E55AC">
        <w:rPr>
          <w:b/>
          <w:sz w:val="24"/>
          <w:u w:val="single"/>
        </w:rPr>
        <w:t xml:space="preserve"> </w:t>
      </w:r>
      <w:proofErr w:type="spellStart"/>
      <w:r w:rsidRPr="007E55AC">
        <w:rPr>
          <w:b/>
          <w:sz w:val="24"/>
          <w:u w:val="single"/>
        </w:rPr>
        <w:t>wudu</w:t>
      </w:r>
      <w:proofErr w:type="spellEnd"/>
      <w:r w:rsidRPr="007E55AC">
        <w:rPr>
          <w:sz w:val="24"/>
        </w:rPr>
        <w:t xml:space="preserve"> that must be adhered to before entering a mosque. Check out the process here: </w:t>
      </w:r>
      <w:hyperlink r:id="rId9" w:history="1">
        <w:r w:rsidRPr="007E55AC">
          <w:rPr>
            <w:rStyle w:val="Hyperlink"/>
            <w:sz w:val="24"/>
          </w:rPr>
          <w:t>http://www.wikihow.com/Perform-Wudu</w:t>
        </w:r>
      </w:hyperlink>
      <w:r w:rsidRPr="007E55AC">
        <w:rPr>
          <w:sz w:val="24"/>
        </w:rPr>
        <w:t xml:space="preserve"> </w:t>
      </w:r>
    </w:p>
    <w:p w:rsidR="007E55AC" w:rsidRPr="007E55AC" w:rsidRDefault="007E55AC">
      <w:pPr>
        <w:rPr>
          <w:i/>
          <w:sz w:val="24"/>
        </w:rPr>
      </w:pPr>
      <w:r w:rsidRPr="007E55AC">
        <w:rPr>
          <w:i/>
          <w:sz w:val="24"/>
        </w:rPr>
        <w:t>Pause, Record, Share:</w:t>
      </w:r>
    </w:p>
    <w:p w:rsidR="007E55AC" w:rsidRPr="007E55AC" w:rsidRDefault="007E55AC" w:rsidP="007E55AC">
      <w:pPr>
        <w:pStyle w:val="ListParagraph"/>
        <w:numPr>
          <w:ilvl w:val="0"/>
          <w:numId w:val="1"/>
        </w:numPr>
        <w:rPr>
          <w:b/>
          <w:sz w:val="24"/>
        </w:rPr>
      </w:pPr>
      <w:r w:rsidRPr="007E55AC">
        <w:rPr>
          <w:b/>
          <w:sz w:val="24"/>
        </w:rPr>
        <w:t>What can you conclude about the significance of water for Islam?</w:t>
      </w:r>
    </w:p>
    <w:p w:rsidR="007E55AC" w:rsidRDefault="007E55AC" w:rsidP="007E55AC">
      <w:pPr>
        <w:pStyle w:val="ListParagraph"/>
        <w:numPr>
          <w:ilvl w:val="0"/>
          <w:numId w:val="1"/>
        </w:numPr>
        <w:rPr>
          <w:b/>
          <w:sz w:val="24"/>
        </w:rPr>
      </w:pPr>
      <w:r w:rsidRPr="007E55AC">
        <w:rPr>
          <w:b/>
          <w:sz w:val="24"/>
        </w:rPr>
        <w:t xml:space="preserve">Why do you think so many steps are necessary? </w:t>
      </w:r>
    </w:p>
    <w:p w:rsidR="007E55AC" w:rsidRPr="007E55AC" w:rsidRDefault="007E55AC" w:rsidP="007E55AC">
      <w:pPr>
        <w:pStyle w:val="ListParagraph"/>
        <w:rPr>
          <w:b/>
          <w:sz w:val="24"/>
        </w:rPr>
      </w:pPr>
    </w:p>
    <w:p w:rsidR="007E55AC" w:rsidRPr="007E55AC" w:rsidRDefault="007E55AC">
      <w:pPr>
        <w:rPr>
          <w:b/>
          <w:sz w:val="28"/>
        </w:rPr>
      </w:pPr>
      <w:r w:rsidRPr="007E55AC">
        <w:rPr>
          <w:b/>
          <w:sz w:val="28"/>
        </w:rPr>
        <w:t>Hajj</w:t>
      </w:r>
    </w:p>
    <w:p w:rsidR="007E55AC" w:rsidRDefault="007E55AC">
      <w:pPr>
        <w:rPr>
          <w:sz w:val="24"/>
        </w:rPr>
      </w:pPr>
      <w:r w:rsidRPr="007E55AC">
        <w:rPr>
          <w:sz w:val="24"/>
        </w:rPr>
        <w:t xml:space="preserve">One of the Five Pillars of Islam is </w:t>
      </w:r>
      <w:r w:rsidRPr="007E55AC">
        <w:rPr>
          <w:b/>
          <w:sz w:val="24"/>
          <w:u w:val="single"/>
        </w:rPr>
        <w:t>Hajj</w:t>
      </w:r>
      <w:r w:rsidRPr="007E55AC">
        <w:rPr>
          <w:sz w:val="24"/>
        </w:rPr>
        <w:t xml:space="preserve"> – the annual pilgrimage to Mecca. Check out the footage in the clip </w:t>
      </w:r>
      <w:hyperlink r:id="rId10" w:history="1">
        <w:r w:rsidRPr="007E55AC">
          <w:rPr>
            <w:rStyle w:val="Hyperlink"/>
            <w:sz w:val="24"/>
          </w:rPr>
          <w:t>http://www.youtube.com/watch?v=0m03pCXxpKo</w:t>
        </w:r>
      </w:hyperlink>
      <w:r w:rsidRPr="007E55AC">
        <w:rPr>
          <w:sz w:val="24"/>
        </w:rPr>
        <w:t xml:space="preserve"> (1 min 30 sec)</w:t>
      </w:r>
    </w:p>
    <w:p w:rsidR="00E5452D" w:rsidRDefault="00E5452D">
      <w:pPr>
        <w:rPr>
          <w:sz w:val="24"/>
        </w:rPr>
      </w:pPr>
    </w:p>
    <w:p w:rsidR="00E5452D" w:rsidRPr="00E5452D" w:rsidRDefault="00E5452D">
      <w:pPr>
        <w:rPr>
          <w:b/>
          <w:sz w:val="28"/>
        </w:rPr>
      </w:pPr>
      <w:r w:rsidRPr="00E5452D">
        <w:rPr>
          <w:b/>
          <w:sz w:val="28"/>
        </w:rPr>
        <w:t>Ramadan</w:t>
      </w:r>
    </w:p>
    <w:p w:rsidR="00E5452D" w:rsidRDefault="00E5452D" w:rsidP="00E5452D">
      <w:pPr>
        <w:spacing w:line="360" w:lineRule="auto"/>
        <w:rPr>
          <w:rFonts w:cs="Calibri"/>
          <w:iCs/>
          <w:color w:val="FF0000"/>
          <w:sz w:val="21"/>
          <w:szCs w:val="21"/>
        </w:rPr>
      </w:pPr>
      <w:r>
        <w:rPr>
          <w:rFonts w:cs="Calibri"/>
          <w:iCs/>
          <w:sz w:val="21"/>
          <w:szCs w:val="21"/>
        </w:rPr>
        <w:t>V</w:t>
      </w:r>
      <w:r w:rsidRPr="00AB4101">
        <w:rPr>
          <w:rFonts w:cs="Calibri"/>
          <w:iCs/>
          <w:sz w:val="21"/>
          <w:szCs w:val="21"/>
        </w:rPr>
        <w:t>iew clip at</w:t>
      </w:r>
      <w:r w:rsidRPr="00AB4101">
        <w:t xml:space="preserve"> </w:t>
      </w:r>
      <w:hyperlink r:id="rId11" w:history="1">
        <w:r w:rsidRPr="00AB4101">
          <w:rPr>
            <w:rStyle w:val="Hyperlink"/>
            <w:rFonts w:cs="Calibri"/>
            <w:iCs/>
            <w:sz w:val="21"/>
            <w:szCs w:val="21"/>
          </w:rPr>
          <w:t>http://www.youtube.com/watch?v=ZSfIYIBsqLc</w:t>
        </w:r>
      </w:hyperlink>
      <w:r w:rsidRPr="00AB4101">
        <w:rPr>
          <w:rFonts w:cs="Calibri"/>
          <w:iCs/>
          <w:color w:val="FF0000"/>
          <w:sz w:val="21"/>
          <w:szCs w:val="21"/>
        </w:rPr>
        <w:t xml:space="preserve"> </w:t>
      </w:r>
      <w:r w:rsidRPr="00AB4101">
        <w:rPr>
          <w:rFonts w:cs="Calibri"/>
          <w:iCs/>
          <w:sz w:val="21"/>
          <w:szCs w:val="21"/>
        </w:rPr>
        <w:t xml:space="preserve">and view pictures at </w:t>
      </w:r>
      <w:hyperlink r:id="rId12" w:history="1">
        <w:r w:rsidRPr="00AB4101">
          <w:rPr>
            <w:rStyle w:val="Hyperlink"/>
            <w:rFonts w:cs="Calibri"/>
            <w:iCs/>
            <w:sz w:val="21"/>
            <w:szCs w:val="21"/>
          </w:rPr>
          <w:t>http://www.theatlantic.com/infocus/2013/07/photos-of-ramadan-2013/100550/</w:t>
        </w:r>
      </w:hyperlink>
      <w:r w:rsidRPr="00AB4101">
        <w:rPr>
          <w:rFonts w:cs="Calibri"/>
          <w:iCs/>
          <w:color w:val="FF0000"/>
          <w:sz w:val="21"/>
          <w:szCs w:val="21"/>
        </w:rPr>
        <w:t xml:space="preserve">. </w:t>
      </w:r>
    </w:p>
    <w:p w:rsidR="00E5452D" w:rsidRDefault="00E5452D" w:rsidP="00E5452D">
      <w:pPr>
        <w:spacing w:line="360" w:lineRule="auto"/>
        <w:rPr>
          <w:rFonts w:cs="Calibri"/>
          <w:iCs/>
          <w:sz w:val="21"/>
          <w:szCs w:val="21"/>
        </w:rPr>
      </w:pPr>
      <w:r>
        <w:rPr>
          <w:rFonts w:cs="Calibri"/>
          <w:iCs/>
          <w:sz w:val="21"/>
          <w:szCs w:val="21"/>
        </w:rPr>
        <w:t xml:space="preserve">How would Australian teenagers keep busy if they had to fast from dawn to dusk? </w:t>
      </w:r>
      <w:r>
        <w:rPr>
          <w:rFonts w:cs="Calibri"/>
          <w:iCs/>
          <w:color w:val="4472C4" w:themeColor="accent5"/>
          <w:sz w:val="21"/>
          <w:szCs w:val="21"/>
        </w:rPr>
        <w:t>D</w:t>
      </w:r>
      <w:r w:rsidRPr="00131BEA">
        <w:rPr>
          <w:rFonts w:cs="Calibri"/>
          <w:iCs/>
          <w:color w:val="4472C4" w:themeColor="accent5"/>
          <w:sz w:val="21"/>
          <w:szCs w:val="21"/>
        </w:rPr>
        <w:t>esign a simp</w:t>
      </w:r>
      <w:r>
        <w:rPr>
          <w:rFonts w:cs="Calibri"/>
          <w:iCs/>
          <w:color w:val="4472C4" w:themeColor="accent5"/>
          <w:sz w:val="21"/>
          <w:szCs w:val="21"/>
        </w:rPr>
        <w:t>le game to play in small groups.</w:t>
      </w:r>
    </w:p>
    <w:p w:rsidR="00E5452D" w:rsidRPr="007E55AC" w:rsidRDefault="00E5452D">
      <w:pPr>
        <w:rPr>
          <w:sz w:val="24"/>
        </w:rPr>
      </w:pPr>
    </w:p>
    <w:sectPr w:rsidR="00E5452D" w:rsidRPr="007E5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72C15"/>
    <w:multiLevelType w:val="hybridMultilevel"/>
    <w:tmpl w:val="A17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AC"/>
    <w:rsid w:val="00052DA2"/>
    <w:rsid w:val="002F2DF2"/>
    <w:rsid w:val="007E55AC"/>
    <w:rsid w:val="008109D6"/>
    <w:rsid w:val="009C6115"/>
    <w:rsid w:val="009E3A47"/>
    <w:rsid w:val="009E4100"/>
    <w:rsid w:val="00B27013"/>
    <w:rsid w:val="00E5452D"/>
    <w:rsid w:val="00EC5D8D"/>
    <w:rsid w:val="00F2558C"/>
    <w:rsid w:val="00F77B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F7B01-9278-4AB8-9E0A-2AF213E3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AC"/>
    <w:rPr>
      <w:color w:val="0563C1" w:themeColor="hyperlink"/>
      <w:u w:val="single"/>
    </w:rPr>
  </w:style>
  <w:style w:type="paragraph" w:customStyle="1" w:styleId="Style9">
    <w:name w:val="Style9"/>
    <w:basedOn w:val="Normal"/>
    <w:rsid w:val="007E55AC"/>
    <w:pPr>
      <w:pBdr>
        <w:bottom w:val="single" w:sz="12" w:space="1" w:color="auto"/>
      </w:pBdr>
      <w:spacing w:after="0" w:line="240" w:lineRule="auto"/>
    </w:pPr>
    <w:rPr>
      <w:rFonts w:ascii="Tahoma" w:eastAsia="Times New Roman" w:hAnsi="Tahoma" w:cs="Times New Roman"/>
      <w:b/>
      <w:bCs/>
      <w:sz w:val="24"/>
      <w:szCs w:val="20"/>
      <w:lang w:eastAsia="en-US"/>
    </w:rPr>
  </w:style>
  <w:style w:type="paragraph" w:styleId="ListParagraph">
    <w:name w:val="List Paragraph"/>
    <w:basedOn w:val="Normal"/>
    <w:uiPriority w:val="34"/>
    <w:qFormat/>
    <w:rsid w:val="007E55AC"/>
    <w:pPr>
      <w:ind w:left="720"/>
      <w:contextualSpacing/>
    </w:pPr>
  </w:style>
  <w:style w:type="table" w:styleId="TableGrid">
    <w:name w:val="Table Grid"/>
    <w:basedOn w:val="TableNormal"/>
    <w:uiPriority w:val="39"/>
    <w:rsid w:val="002F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theatlantic.com/infocus/2013/07/photos-of-ramadan-2013/100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youtube.com/watch?v=ZSfIYIBsqLc" TargetMode="External"/><Relationship Id="rId5" Type="http://schemas.openxmlformats.org/officeDocument/2006/relationships/hyperlink" Target="http://www.reflectionsofiman.com/" TargetMode="External"/><Relationship Id="rId10" Type="http://schemas.openxmlformats.org/officeDocument/2006/relationships/hyperlink" Target="http://www.youtube.com/watch?v=0m03pCXxpKo" TargetMode="External"/><Relationship Id="rId4" Type="http://schemas.openxmlformats.org/officeDocument/2006/relationships/webSettings" Target="webSettings.xml"/><Relationship Id="rId9" Type="http://schemas.openxmlformats.org/officeDocument/2006/relationships/hyperlink" Target="http://www.wikihow.com/Perform-Wu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Cathedral College</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Belz</dc:creator>
  <cp:keywords/>
  <dc:description/>
  <cp:lastModifiedBy>Judy Hoch</cp:lastModifiedBy>
  <cp:revision>2</cp:revision>
  <dcterms:created xsi:type="dcterms:W3CDTF">2014-08-27T22:49:00Z</dcterms:created>
  <dcterms:modified xsi:type="dcterms:W3CDTF">2014-08-27T22:49:00Z</dcterms:modified>
</cp:coreProperties>
</file>